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263 vom 17. Dezember 2018</w:t>
      </w:r>
    </w:p>
    <w:p>
      <w:r>
        <w:t>FR Kantonsgericht, 2018-12-17, DE</w:t>
      </w:r>
    </w:p>
    <w:p>
      <w:r>
        <w:rPr>
          <w:b/>
        </w:rPr>
        <w:t xml:space="preserve">Quelle: </w:t>
      </w:r>
      <w:r>
        <w:t>https://mcp.opencaselaw.ch/entscheid/fr_gerichte_502_2018_263</w:t>
      </w:r>
    </w:p>
    <w:p>
      <w:r>
        <w:t>FR: FR_GERICHTE 502 2018 263 du 17 décembre 2018</w:t>
      </w:r>
    </w:p>
    <w:p>
      <w:r>
        <w:t>IT: FR_GERICHTE 502 2018 263 del 17 dicembre 2018</w:t>
      </w:r>
    </w:p>
    <w:p>
      <w:pPr>
        <w:pStyle w:val="Heading2"/>
      </w:pPr>
      <w:r>
        <w:t>Regeste</w:t>
      </w:r>
    </w:p>
    <w:p>
      <w:r>
        <w:t>Urteil der Strafkammer des Kantonsgerichts | Einstellung des Verfahrens (Art. 319 ff. StPO)</w:t>
      </w:r>
    </w:p>
    <w:p>
      <w:pPr>
        <w:pStyle w:val="Heading2"/>
      </w:pPr>
      <w:r>
        <w:t>Erwägungen</w:t>
      </w:r>
    </w:p>
    <w:p>
      <w:r>
        <w:rPr>
          <w:b/>
        </w:rPr>
        <w:t>E. 3.1</w:t>
      </w:r>
    </w:p>
    <w:p>
      <w:r>
        <w:t>Nach Art. 428 Abs. 1 StPO tragen die Parteien die Kosten des Rechtsmittelverfahrens nach Massgabe ihres Obsiegens oder Unterliegens. Vorliegend ist die Beschwerdeführerin mit ihren Anträgen durchgedrungen, weshalb die Kosten des vorliegenden Verfahrens dem Staat auferlegt werden. Die Gerichtsgebühr ist auf CHF 500.- festzusetzen, zuzüglich Auslagen von CHF 100.-.</w:t>
      </w:r>
    </w:p>
    <w:p>
      <w:r>
        <w:rPr>
          <w:b/>
        </w:rPr>
        <w:t>E. 3.2</w:t>
      </w:r>
    </w:p>
    <w:p>
      <w:r>
        <w:t>Es wird keine Parteientschädigung ausgerichtet (Art. 436 Abs. 1 i.V.m. Art. 429 e contrario StPO). Die Kammer erkennt: I. Die Beschwerde wird gutgeheissen. Der Entscheid des Polizeirichters des Seebezirks vom 17. Oktober 2018 wird aufgehoben und die Sache wird im Sinne der Erwägungen zur Durchführung des ordentlichen Verfahrens zurückgewiesen. II. Die Kosten des vorliegenden Beschwerdeverfahrens in der Höhe von CHF 600.- (Gebühr: CHF 500.-, Auslagen: CHF 100.-) werden dem Staat Freiburg auferlegt. III. A.________ wird keine Parteientschädigung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17. Dezember 2018/jko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