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154 vom 6. Dezember 2018</w:t>
      </w:r>
    </w:p>
    <w:p>
      <w:r>
        <w:t>FR Kantonsgericht, 2018-12-06, DE</w:t>
      </w:r>
    </w:p>
    <w:p>
      <w:r>
        <w:rPr>
          <w:b/>
        </w:rPr>
        <w:t xml:space="preserve">Quelle: </w:t>
      </w:r>
      <w:r>
        <w:t>https://mcp.opencaselaw.ch/entscheid/fr_gerichte_502_2018_154</w:t>
      </w:r>
    </w:p>
    <w:p>
      <w:r>
        <w:t>FR: FR_GERICHTE 502 2018 154 du 6 décembre 2018</w:t>
      </w:r>
    </w:p>
    <w:p>
      <w:r>
        <w:t>IT: FR_GERICHTE 502 2018 154 del 6 dicembre 2018</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kann bei der Strafkammer innert 10 Tagen Beschwerde eingereicht werden (Art. 20 Abs. 1 Bst. b, 322 Abs. 2, 393 Abs. 1 Bst. a StPO; Art. 85 Abs. 1 JG). Aus den Akten ist nicht ersichtlich, wann der Beschwerdeführer den angefochtenen Entscheid erhalten hat, so dass von der Wahrung der Beschwerdefrist auszugehen ist.</w:t>
      </w:r>
    </w:p>
    <w:p>
      <w:r>
        <w:rPr>
          <w:b/>
        </w:rPr>
        <w:t>E. 1.2</w:t>
      </w:r>
    </w:p>
    <w:p>
      <w:r>
        <w:t>Die Beschwerde ist zu begründen (Art. 396 Abs. 1 StPO). Dies ist vorliegend der Fall. Kantonsgericht KG Seite 4 von 8</w:t>
      </w:r>
    </w:p>
    <w:p>
      <w:r>
        <w:rPr>
          <w:b/>
        </w:rPr>
        <w:t>E. 1.3</w:t>
      </w:r>
    </w:p>
    <w:p>
      <w:r>
        <w:t>Mit Beschwerde können Rechtsverletzungen, die unvollständige oder unrichtige Sachver- haltsfeststellung und die Unangemessenheit gerügt werden (Art. 393 Abs. 2 StPO).</w:t>
      </w:r>
    </w:p>
    <w:p>
      <w:r>
        <w:rPr>
          <w:b/>
        </w:rPr>
        <w:t>E. 1.4</w:t>
      </w:r>
    </w:p>
    <w:p>
      <w:r>
        <w:t>Die Beschwerde wird in einem schriftlichen Verfahren behandelt (Art. 397 Abs. 1 StPO). Die Strafkammer verfügt dabei grundsätzlich über volle Kognition (Art. 391 Abs. 1 StPO).</w:t>
      </w:r>
    </w:p>
    <w:p>
      <w:r>
        <w:rPr>
          <w:b/>
        </w:rPr>
        <w:t>E. 2.1</w:t>
      </w:r>
    </w:p>
    <w:p>
      <w:r>
        <w:t>Die Staatsanwaltschaft verfügt gemäss Art. 319 Abs. 1 StPO u.a. die Einstellung des Verfahrens, wenn kein Tatverdacht erhärtet ist, der eine Anklage rechtfertigt (Bst. a), wenn kein Straftatbestand erfüllt ist (Bst. b) oder wenn Rechtfertigungsgründe einen Straftatbestand unan- wendbar machen (Bst.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 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 sprüchliches Aussageverhalten offenbarte und seine Aussagen daher wenig glaubhaft sind oder wenn eine Verurteilung unter Einbezug der gesamten Umstände aus anderen Gründen als von vornherein unwahrscheinlich erscheint.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 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Bst. b und c StPO in der Regel gar notwendig. Auch insoweit gilt jedoch, dass der rechtli- chen Würdigung der Sachverhalt in dubio pro duriore, d.h. der klar erstellte Sachverhalt zugrunde gelegt werden muss (BGE 143 IV 241 E. 2.2.1 f. und 2.3.2.).</w:t>
      </w:r>
    </w:p>
    <w:p>
      <w:r>
        <w:rPr>
          <w:b/>
        </w:rPr>
        <w:t>E. 2.2</w:t>
      </w:r>
    </w:p>
    <w:p>
      <w:r>
        <w:t>Vorab ist festzustellen, dass der Beschwerdeführer die Einstellung des Verfahrens wegen Drohung nicht in Frage stellt, so dass darauf nicht zurückzukommen ist. Kantonsgericht KG Seite 5 von 8 In Bezug auf die Einstellung des Verfahrens wegen Beschimpfung (E. 2.2.1. hiernach) sowie wegen einfacher Körperverletzung (E. 2.2.2. hiernach) wirft der Beschwerdeführer der Staatsan- waltschaft insbesondere eine Verletzung des Grundsatzes in dubio pro duriore vor.</w:t>
      </w:r>
    </w:p>
    <w:p>
      <w:r>
        <w:rPr>
          <w:b/>
        </w:rPr>
        <w:t>E. 2.2.1</w:t>
      </w:r>
    </w:p>
    <w:p>
      <w:r>
        <w:t>Die Staatsanwaltschaft hielt in der Einstellungsverfügung das Folgende fest: „A.________ reichte Strafklage wegen Beschimpfung ein, weil B.________ ihm angeblich gesagt hat, „je vais t’avoir, pauvre con“. Der italienischsprachige B.________ erklärte, den Ausdruck „je vais t’avoir, pauvre con“ verstehe er nicht. Es ist daher fragwürdig, ob B.________ eine solche Aussage gemacht hat. Es gibt keine Zeugen. Weitere Beweise liegen nicht vor. Das gegen B.________ wegen Beschimpfung eröffnete Verfahren ist daher einzustellen (Art. 319 Abs. 1 Bst. a StPO)“. Der Beschwerdeführer bringt nun vor, es liege eine Aussage gegen Aussage Situation vor, die zur Erhebung einer Anklage führen müsse, sofern es nicht möglich sei, die einzelnen Aussagen als glaubhafter oder weniger glaubhaft zu bewerten. Dies sei vorliegend der Fall. Soweit die Staatsan- waltschaft implizit davon ausgehe, die Aussage des Beschuldigten sei glaubhafter als jene des Beschwerdeführers, weil ersterer italienischsprachig sei, sei dem entgegenzuhalten, dass der Beschuldigte anlässlich seiner Polizeieinvernahme vom 21. Februar 2017 gemäss Einvernahme- protokoll ohne Beizug eines Übersetzers auf Französisch einvernommen worden sei. Anlässlich der Einvernahme bei der Staatsanwaltschaft habe er zu Protokoll gegeben, dass er recht gut Französisch verstehe und eine Übersetzung nur für Fachbegriffe brauche. Überdies habe er zu Protokoll gegeben, er habe verstanden, als ihm der Beschwerdeführer einen relativ langen Satz auf Französisch gesagt habe. Vorliegend wurde den Parteien zu keinem Zeitpunkt die Frage gestellt, auf welche Sprache sie an besagtem Tag kommuniziert haben. Der Beschwerdeführer erklärte, der Beschuldigte habe ihn auf Französisch beschimpft. Ausserdem habe er (der Beschwerdeführer) ihm auf Französisch gesagt „reculez, prenez la distance“ (act. 3006). Der Beschuldigte hat seinerseits ausgeführt, er verstehe recht gut Französisch und brauche nur für einige Fachbegriffe eine Übersetzung (act. 3001). Er hat auch erklärt, wie er reagiert hat, als der Beschwerdeführer gesagt hat „Oui je suis suisse et toi, si t’es italien tu n’as qu’à retourner dans ton pays“ (act. 3008). In Anbetracht dieser Aussagen der Parteien erscheint es als nicht ausgeschlossen, dass sich diese am 16. Februar 2017 auf Französisch verständigt haben. Ebenfalls nicht ausgeschlossen ist, dass der Beschuldigte entgegen seiner Aussage den Ausdruck „je vais t’avoir, pauvre con“ sehr wohl verstanden bzw. selber formuliert hat, zumal es sich dabei offensichtlich nicht um einen „Fachbegriff“ handelt und er zuerst in Frankreich (2014) und sodann in der Schweiz (ab 2015) gelebt hat. Zudem ist an dieser Stelle in Erinnerung zu rufen, dass der Beschuldigte nicht verpflich- tet ist, die Wahrheit zu sagen. Allein die Tatsache, dass er italienischsprachig ist, Französisch aber recht gut versteht, lässt seine Aussage jedenfalls nicht als glaubhafter erscheinen als jene des Beschwerdeführers. Im Übrigen hat die Staatsanwaltschaft keine Widersprüche in den Aussagen des Beschwerdeführers aufgezeigt, die ihn als weniger glaubhaft dastehen lassen. Da es keine Zeugen von der Auseinandersetzung gibt, handelt es sich um eine klassische Aussage gegen Aussage Situation, die unter diesen Umständen nicht zu einer Einstellung hätte führen dürfen. In diesem Punkt ist die Beschwerde gutzuheissen, die Einstellungsverfügung aufzuheben und die Sache zur Fortsetzung des Verfahrens zurückzuweisen.</w:t>
      </w:r>
    </w:p>
    <w:p>
      <w:r>
        <w:rPr>
          <w:b/>
        </w:rPr>
        <w:t>E. 2.2.2</w:t>
      </w:r>
    </w:p>
    <w:p>
      <w:r>
        <w:t>In Bezug auf die einfache Körperverletzung hielt die Staatsanwaltschaft in der Einstellungs- verfügung folgendes fest: Kantonsgericht KG Seite 6 von 8 „A.________ reichte am 27.02.2017 Strafklage gegen B.________ wegen einfacher Körper- verletzung ein. Er schilderte, B.________ habe sich mit voller Wucht auf ihn geworfen, wodurch er auf den Rücken gefallen sei. In diesem Moment habe er keine Verletzungen festgestellt. Erst als die Knieverletzung festgestellt worden sei, habe er sich überlegt, wie diese zustande gekommen sein könnte. Heute denke er, dass er eventuell einen Fusstritt unter sein Knie erhalten haben könnte. Am 16.02.2017 begab sich A.________ zur Kontrolle ins Kantonsspital in G.________. Die Knieverletzung wurde mittels Scanner am 20.02.2017 festgestellt […]. Gemäss Arztzeugnis vom 22.02.2017 […] hat A.________ eine „fracture tri-partite du plateau tibial externe droit“ erlitten. Gegenüber den Ärzten gab A.________ an, ein Unbekannter habe sich auf ihn gestürzt und hätte ihn zu Boden geworfen und ihm Schläge gegen das Gesicht und gegen die Arme und Beine erteilt, sogar als er am Boden war. Dabei habe er sich die Knieverletzung zugezogen […]. Unter diesen Umständen erscheint wahrscheinlich, dass sich A.________ die Knieverletzung im Rahmen der Auseinandersetzung mit B.________ zugezogen hat. Zu prüfen bleibt, ob diese Verletzung durch vorsätzliches oder fahrlässiges Handeln von B.________ verursacht wurde. Unbestritten ist, dass A.________ einen Pfefferspray der Marke SLB mit einem Inhalt von zwischen 400ml bis 450ml eingesetzt hat. Solche Pfeffersprays gehören zu den wirksamsten auf dem Markt. Die Wirkung eines solchen Pfeffersprays wird wie folgt umschrieben: „Sofortiges Schliessen der Augen, starkes Anschwellen der Schleimhäute und starke Rötung der Haut. Die Augen bleiben für ca. 20-30 Minuten krampfhaft verschlossen. Die Wirkung auf der Haut und Schleimhäute dauert ca. 30-45 Minuten an, wobei die Hautrötungen bis zu 2 Stunden sichtbar bleiben“. Die Behauptung von A.________, wonach B.________ nach dem ersten und sogar nach dem zweiten Sprühstoss dieses sehr wirksamen Pfeffersprays seinen Angriff fortgesetzt haben und ihn weiterhin geschlagen haben soll, ist nicht glaubwürdig. A.________ benützte einen sehr wirksamen Pfefferspray, dessen Wirkung wie oben beschrieben sofort einsetzt. Es ist unglaubwürdig, dass B.________ in diesem Zustand so auf A.________ einschlagen kann, wie dieser behauptet hat. Es ist jedoch möglich – und wird von B.________ auch so geschildert – dass letzterer durch die starke Wirkung des Sprays nichts mehr gesehen, den Orientierungssinn verloren und sich mit beiden Händen an A.________ festgehalten hat, wodurch die beiden zu Boden gefallen sind. Sollte die Verletzung von A.________ bei diesem Vorfall entstanden sein – was nicht erwiesen ist – hätte B.________ weder vorsätzlich noch fahrlässig gehandelt. A.________, der angibt, für den Einsatz von Pfefferspray ausgebildet zu sein, sollte davon Kenntnis haben, dass der Pfefferspray u.a. bewirken kann, dass der Gesprayte unkontrollierte Bewegungen macht. Gemäss Ausbildung wäre A.________ auch verpflichtet gewesen, B.________ nach dem Einsatz des Pfeffersprays Hilfe zu leisten, was er im Übrigen unterlassen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