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44 vom 1. April 2015</w:t>
      </w:r>
    </w:p>
    <w:p>
      <w:r>
        <w:t>FR Kantonsgericht, 2015-04-01, FR</w:t>
      </w:r>
    </w:p>
    <w:p>
      <w:r>
        <w:rPr>
          <w:b/>
        </w:rPr>
        <w:t xml:space="preserve">Quelle: </w:t>
      </w:r>
      <w:r>
        <w:t>https://mcp.opencaselaw.ch/entscheid/fr_gerichte_502_2015_44</w:t>
      </w:r>
    </w:p>
    <w:p>
      <w:r>
        <w:t>FR: FR_GERICHTE 502 2015 44 du 1 avril 2015</w:t>
      </w:r>
    </w:p>
    <w:p>
      <w:r>
        <w:t>IT: FR_GERICHTE 502 2015 44 del 1 aprile 2015</w:t>
      </w:r>
    </w:p>
    <w:p>
      <w:pPr>
        <w:pStyle w:val="Heading2"/>
      </w:pPr>
      <w:r>
        <w:t>Regeste</w:t>
      </w:r>
    </w:p>
    <w:p>
      <w:r>
        <w:t>Arrêt de la Chambre pénale du Tribunal cantonal | Beschlagnahme (Art. 263 – 268 StPO)</w:t>
      </w:r>
    </w:p>
    <w:p>
      <w:pPr>
        <w:pStyle w:val="Heading2"/>
      </w:pPr>
      <w:r>
        <w:t>Erwägungen</w:t>
      </w:r>
    </w:p>
    <w:p>
      <w:r>
        <w:rPr>
          <w:b/>
        </w:rPr>
        <w:t>E. 3</w:t>
      </w:r>
    </w:p>
    <w:p>
      <w:r>
        <w:t>a) Dans un arrêt destiné à publication (502 2014 237 du 13 janvier 2015), il a été considéré que la Chambre pénale arrête elle-même l’indemnité du défenseur d’office pour la procédure de recours, étant précisé que celui-ci n’était en l’espèce pas manifestement dépourvu de chance de succès. Une indemnité de 600 francs, débours compris mais TVA par 48 francs en sus, apparaît équitable (art. 57 al. 1 et 2 RJ). b) Vu l’issue de la procédure, les frais de la procédure de recours fixés à 1’218 francs (émolument: 500 francs; débours: 70 francs ; frais de défense d’office : 648 francs), sont mis à charge de A.________, lequel n’a pas droit à l’indemnité de partie qu’il réclame. Le remboursement à l'Etat de l'indemnité allouée au défenseur d'office ne sera toutefois exigible que pour autant que la situation économique du recourant se soit améliorée (art. 135 al. 4 CPP). (dispositif en page suivante)</w:t>
      </w:r>
    </w:p>
    <w:p>
      <w:r>
        <w:t>Tribunal cantonal TC Page 6 de 6 la Chambre arrête: I. Le recours est rejeté. Partant, l'ordonnance de séquestre du Ministère public du 23 février 2015 est confirmée. II. L’indemnité due pour la procédure de recours à Me Fabien Morand, défenseur d’office de A.________, est fixée à 648 francs, TVA par 48 francs incluse. III. Les frais de la procédure de recours sont fixés à 1’218 francs (émolument: 500 francs; débours: 70 francs ; frais de défense d’office : 648 francs) et sont mis à la charge de A.________. Le remboursement à l'Etat de l'indemnité allouée au chiffre II ci-dessus ne sera exigible que pour autant que la situation économique de A.________ se soit améliorée.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avril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