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165 vom 28. August 2015</w:t>
      </w:r>
    </w:p>
    <w:p>
      <w:r>
        <w:t>FR Kantonsgericht, 2015-08-28, FR</w:t>
      </w:r>
    </w:p>
    <w:p>
      <w:r>
        <w:rPr>
          <w:b/>
        </w:rPr>
        <w:t xml:space="preserve">Quelle: </w:t>
      </w:r>
      <w:r>
        <w:t>https://mcp.opencaselaw.ch/entscheid/fr_gerichte_502_2015_165</w:t>
      </w:r>
    </w:p>
    <w:p>
      <w:r>
        <w:t>FR: FR_GERICHTE 502 2015 165 du 28 août 2015</w:t>
      </w:r>
    </w:p>
    <w:p>
      <w:r>
        <w:t>IT: FR_GERICHTE 502 2015 165 del 28 agosto 2015</w:t>
      </w:r>
    </w:p>
    <w:p>
      <w:pPr>
        <w:pStyle w:val="Heading2"/>
      </w:pPr>
      <w:r>
        <w:t>Regeste</w:t>
      </w:r>
    </w:p>
    <w:p>
      <w:r>
        <w:t>Arrêt de la Chambre pénale du Tribunal cantonal | Einstellung des Verfahrens (Art. 319 ff. StPO)</w:t>
      </w:r>
    </w:p>
    <w:p>
      <w:pPr>
        <w:pStyle w:val="Heading2"/>
      </w:pPr>
      <w:r>
        <w:t>Erwägungen</w:t>
      </w:r>
    </w:p>
    <w:p>
      <w:r>
        <w:rPr>
          <w:b/>
        </w:rPr>
        <w:t>E. 1</w:t>
      </w:r>
    </w:p>
    <w:p>
      <w:r>
        <w:t>a) La voie du recours devant la Chambre pénale du Tribunal cantonal est ouverte contre une ordonnance de classement (art. 322 al. 2 et 393 al. 1 let. a Code de procédure pénale suisse du 5 octobre 2007 [RS 312.0 ; CPP] ; art. 64 let. c et 85 al. 1 de la Loi du 31 mai 2010 sur la justice [RSF 130.1 ; LJ]). S’agissant d’un recours portant sur les conséquences économiques accessoires de l’ordonnance de classement pour une valeur litigieuse de CHF 3'179.-, la compétence du Vice-Président de la Chambre pénale est donnée en application de l’art. 395 let. b CPP. b) Directement atteinte par la décision concernée, A.________ dispose de la qualité pour recourir (art. 382 al. 1 CPP). c) Déposé à un office postal le 30 juillet 2015 contre une décision notifiée le 20 juillet 2015, le recours respecte le délai de dix jours des art. 322 al. 2 et 396 al. 1 CPP. d) Motivé et doté de conclusion, le recours est dès lors formellement recevable (art. 385 CPP).</w:t>
      </w:r>
    </w:p>
    <w:p>
      <w:r>
        <w:rPr>
          <w:b/>
        </w:rPr>
        <w:t>E. 2</w:t>
      </w:r>
    </w:p>
    <w:p>
      <w:r>
        <w:t>a) En l’espèce, c’est à raison que le Ministère public conclu à l’admission du recours. La demande d’indemnité a en effet été déposée en temps utile et apparaît manifestement fondée au vu de la complexité de la cause, de la durée de la procédure, de son potentiel impact sur la</w:t>
      </w:r>
    </w:p>
    <w:p>
      <w:r>
        <w:t>Tribunal cantonal TC Page 3 de 4 situation personnelle de l’intéressée et des conditions personnelles de cette dernière. Il s’ensuit l’admission du recours. Aux termes de l’art. 397 al. 2 CPP, si l’autorité admet le recours, elle rend une nouvelle décision ou annule la décision attaquée et la renvoie à l’autorité inférieure qui statue. En l’espèce, le Juge de céans dispose de tous les éléments pour statuer directement. S’agissant des opérations notées, elles n’ont pas été remises en question par le Ministère public et ne portent effectivement pas le flanc à la critique. Elles seront dès lors retenues. En revanche, le tarif horaire de CHF 280.- ne sera pas pris en considération, le cas n’étant pas particulièrement complexe ou ne justifiant pas de connaissances spécifiques justifiant de déroger au tarif horaire usuel de CHF 250.- désormais expressément prévu à l’art. 75a du Règlement sur la justice (RJ) dans sa teneur depuis le 1er juillet 2015. L’indemnité sera dès lors fixée à CHF 2'490.- (9.96 x 250), les débours à CHF 154.40 et la TVA à CHF 211.55, soit un total de CHF 2'855.95.</w:t>
      </w:r>
    </w:p>
    <w:p>
      <w:r>
        <w:rPr>
          <w:b/>
        </w:rPr>
        <w:t>E. 3</w:t>
      </w:r>
    </w:p>
    <w:p>
      <w:r>
        <w:t>a) Vu l’issue du recours, les frais de la procédure, fixés à CHF 213.- (émolument : CHF 150.- ; débours : CHF 63.-), seront laissés à la charge de l’Etat (art. 428 al. 1 CPP). b) Quant à l’indemnité de partie requise pour la procédure de recours, l’assistance d’un mandataire paraissait nécessaire s’agissant d’une question juridique technique pour un non juriste. Une indemnité de partie de CHF 600.-, TVA par CHF 48.- en plus, sera accordée à A.________ au vu du mémoire de recours. (dispositif en page suivante)</w:t>
      </w:r>
    </w:p>
    <w:p>
      <w:r>
        <w:t>Tribunal cantonal TC Page 4 de 4 le Vice-Président arrête: I. Le recours est admis. Partant, le chiffre 3 de l’ordonnance de classement du 17 juillet 2015 est modifié en ce sens : « 3. Une indemnité de CHF 2'855.95 (TVA par CHF 211.55 comprise) est allouée à A.________ pour ses frais de défense, à la charge de l’Etat. II. Les frais de la procédure, fixés à CHF 213.- (émolument : CHF 150.- ; débours : CHF 63.-), seront laissés à la charge de l’Etat. III. Pour la procédure de recours, une indemnité de partie de CHF 648.-, TVA par CHF 48.- comprise, est allouée à A.________ à la charge de l’Etat.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août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