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31 vom 10. Januar 2024</w:t>
      </w:r>
    </w:p>
    <w:p>
      <w:r>
        <w:t>FR Kantonsgericht, 2024-01-10, FR</w:t>
      </w:r>
    </w:p>
    <w:p>
      <w:r>
        <w:rPr>
          <w:b/>
        </w:rPr>
        <w:t xml:space="preserve">Quelle: </w:t>
      </w:r>
      <w:r>
        <w:t>https://mcp.opencaselaw.ch/entscheid/fr_gerichte_501_2023_31</w:t>
      </w:r>
    </w:p>
    <w:p>
      <w:r>
        <w:t>FR: FR_GERICHTE 501 2023 31 du 10 janvier 2024</w:t>
      </w:r>
    </w:p>
    <w:p>
      <w:r>
        <w:t>IT: FR_GERICHTE 501 2023 31 del 10 gennaio 2024</w:t>
      </w:r>
    </w:p>
    <w:p>
      <w:pPr>
        <w:pStyle w:val="Heading2"/>
      </w:pPr>
      <w:r>
        <w:t>Regeste</w:t>
      </w:r>
    </w:p>
    <w:p>
      <w:r>
        <w:t>Arrêt de la Cour d'appel pénal du Tribunal cantonal | Strafrecht</w:t>
      </w:r>
    </w:p>
    <w:p>
      <w:pPr>
        <w:pStyle w:val="Heading2"/>
      </w:pPr>
      <w:r>
        <w:t>Erwägungen</w:t>
      </w:r>
    </w:p>
    <w:p>
      <w:r>
        <w:rPr>
          <w:b/>
        </w:rPr>
        <w:t>E. 1</w:t>
      </w:r>
    </w:p>
    <w:p>
      <w:r>
        <w:t>Le 17 octobre 2020, entre 6.16 et 6.26 heures, à Morat, Bahnofstrasse, au sein de la gare, sur le quai numéro 4, puis vers 6.55 heures, à Givisiez, route de Belfaux, dans le train en direction de Fribourg, A.________ et B.________ ne portaient pas de masques faciaux de protection, en dépit des règles alors en vigueur et rendant son port obligatoire dans les lieux accessibles au public et dans les transports publics. Pour ces faits, les prévenus ont été reconnus coupables de contraventions à la loi fédérale sur les épidémies (cf. jugement attaqué, p. 13 s. et 20).</w:t>
      </w:r>
    </w:p>
    <w:p>
      <w:r>
        <w:t>Tribunal cantonal TC Page 4 de 15</w:t>
      </w:r>
    </w:p>
    <w:p>
      <w:r>
        <w:rPr>
          <w:b/>
        </w:rPr>
        <w:t>E. 1.1</w:t>
      </w:r>
    </w:p>
    <w:p>
      <w:r>
        <w:t>Agressions au sens de l’art. 134 CP, commis le 17 octobre 2020 à Morat et le 3 novembre 2020 à Fribourg ;</w:t>
      </w:r>
    </w:p>
    <w:p>
      <w:r>
        <w:rPr>
          <w:b/>
        </w:rPr>
        <w:t>E. 1.2</w:t>
      </w:r>
    </w:p>
    <w:p>
      <w:r>
        <w:t>Lésions corporelles simples au sens de l’art. 123 ch.1 CP, commises le 17 octobre 2020 à Morat ;</w:t>
      </w:r>
    </w:p>
    <w:p>
      <w:r>
        <w:rPr>
          <w:b/>
        </w:rPr>
        <w:t>E. 1.3</w:t>
      </w:r>
    </w:p>
    <w:p>
      <w:r>
        <w:t>Dommages à la propriété au sens de l’art. 144 al. 1 CP, commis le 17 octobre 2020 à Morat ;</w:t>
      </w:r>
    </w:p>
    <w:p>
      <w:r>
        <w:rPr>
          <w:b/>
        </w:rPr>
        <w:t>E. 1.4</w:t>
      </w:r>
    </w:p>
    <w:p>
      <w:r>
        <w:t>Conduite en état d’ébriété au sens de l’art. 91 al. 1 let. a en lien avec l’art. 31 al. 2bis let. d LCR et avec un véhicule défectueux au sens de l’art. 93 al. 2 let. a LCR, commises le 17 octobre 2021, à Granges-Paccot ;</w:t>
      </w:r>
    </w:p>
    <w:p>
      <w:r>
        <w:rPr>
          <w:b/>
        </w:rPr>
        <w:t>E. 1.5</w:t>
      </w:r>
    </w:p>
    <w:p>
      <w:r>
        <w:t>Contraventions à la loi fédérale sur les épidémies en vertu des art. 3a et 3b de l’Ordonnance fédérale sur les mesures destinées à lutter contre l’épidémie de COVID-19 en situation particulière (état au 31 mai 2021) et des art. 40 et 83 al. 1 let. j LEp (état au 25 juin 2020), commises le 17 octobre 2020, à Morat et à Givisiez ;</w:t>
      </w:r>
    </w:p>
    <w:p>
      <w:r>
        <w:rPr>
          <w:b/>
        </w:rPr>
        <w:t>E. 1.6</w:t>
      </w:r>
    </w:p>
    <w:p>
      <w:r>
        <w:t>Contraventions à la loi d’application du Code pénal au sens de l’art. 11 al. 1 let. b (contrevenir aux décisions prises par l’autorité de police) et c (contrevenir aux ordres et aux mesures de la police) LACP, commises les 15 juin 2021, à Fribourg ;</w:t>
      </w:r>
    </w:p>
    <w:p>
      <w:r>
        <w:rPr>
          <w:b/>
        </w:rPr>
        <w:t>E. 1.7</w:t>
      </w:r>
    </w:p>
    <w:p>
      <w:r>
        <w:t>Contraventions à la loi fédérale sur la circulation routière et la loi d’application du Code pénal au sens des art. 90 al. 1 en relation avec l’art. 26 al. 1 LCR et</w:t>
      </w:r>
    </w:p>
    <w:p>
      <w:r>
        <w:rPr>
          <w:b/>
        </w:rPr>
        <w:t>E. 1.8</w:t>
      </w:r>
    </w:p>
    <w:p>
      <w:r>
        <w:t>Contraventions en vertu de l’art. 57 al. 3 de la loi fédérale sur le transport des voyageurs, commises à trois reprises les 22 juin, 20 août et 20 septembre 2021, sur les lignes TPF de la gare/Colisée – 5 Villars Sud et TPF de Morat – Fribourg ; 2. En application des articles précités et des art. 40, 42, 46, 47, 49 al. 1 et 106 CP, B.________ est condamné à :</w:t>
      </w:r>
    </w:p>
    <w:p>
      <w:r>
        <w:rPr>
          <w:b/>
        </w:rPr>
        <w:t>E. 2</w:t>
      </w:r>
    </w:p>
    <w:p>
      <w:r>
        <w:t>Le 19 juin 2021, vers 20.30 heures, à Fribourg, rue Pierre-Kaelin, B.________ n’a pas respecté, à plusieurs reprises, les ordres de la police lui intimant de se mettre derrière les barrières de sécurité, au bord de la route, et de cesser de revenir sur ladite route. D’après les constatations des agents de police, B.________ a arrêté des véhicules et s’est même mis sur le capot d’une voiture qui circulait sur la rue Pierre-Kaelin. Pour ces faits, le prévenu a été reconnu coupable de contravention à la LCR et à la LACP (cf. jugement attaqué, p. 14 et 21 s.).</w:t>
      </w:r>
    </w:p>
    <w:p>
      <w:r>
        <w:rPr>
          <w:b/>
        </w:rPr>
        <w:t>E. 2.1</w:t>
      </w:r>
    </w:p>
    <w:p>
      <w:r>
        <w:t>réformé selon arrêt de ce jour ;</w:t>
      </w:r>
    </w:p>
    <w:p>
      <w:r>
        <w:rPr>
          <w:b/>
        </w:rPr>
        <w:t>E. 2.2</w:t>
      </w:r>
    </w:p>
    <w:p>
      <w:r>
        <w:t>et à une amende de CHF 1’800.00. 3. Dans le délai de trente jours fixé par la liste de frais, qui sera envoyé ultérieurement, B.________ est invité à s’acquitter de l’amende de CHF 1’800.00.</w:t>
      </w:r>
    </w:p>
    <w:p>
      <w:r>
        <w:t>Tribunal cantonal TC Page 14 de 15 En cas de non-paiement de l’amende dans le délai imparti et si elle est inexécutable par la voie de la poursuite pour dettes, elle fera place à 18 jours de peine privative de liberté de substitution (art. 106 al. 2 et 3 CP). 4. Le sursis octroyé le 30 octobre 2020 par le Ministère public du canton de Fribourg n’est pas révoqué, mais est prolongé de 2 ans conformément à l’art. 46 al. 2 CP. 5. En application de l’art. 66a al. 2 CP, il est renoncé à prononcer l’expulsion du territoire Suisse de B.________. III. CONCLUSIONS CIVILES : 1. Les conclusions civiles de C.________ sont partiellement admises. Partant, A.________ et B.________ sont solidairement astreints à verser à C.________ la somme de CHF 1'155.00 (CHF 355.00 à titre de dommage matériel et CHF 800.00 à titre de tort moral). 2. Les conclusions civiles de C.________ relatives à la perte de gain sont renvoyées à la connaissance du juge civil (art. 126 al. 2 let. b CPP). 3. Déplacé selon arrêt de ce jour. IV. FRAIS et INDEMNITÉS 1. En application des art. 418, 421 et 426 CPP, les frais de procédure sont mis à la charge de A.________ et de B.________ à raison d’une moitié chacun. Ils sont fixés à CHF 2'000.00 pour l’émolument de justice (Juge de police du Lac et Ministère public) et CHF 400.00 de débours, sous réserve de d’éventuelles opérations ou factures complémentaires, soit un total de CHF 1'200.00 chacun. 2. S’ajoutent aux débours les indemnités attribuées aux avocats d’office, à savoir : - L’indemnité allouée au défenseur d’office de A.________, Me Telmo VICENTE, est fixé à CHF 5'766.70, TVA comprise. En application de l’art. 135 al. 4 CPP, A.________ sera tenu de rembourser ce montant à l’Etat dès que sa situation financière le permettra. - L’indemnité allouée au défenseur d’office de B.________, Me David AÏOUTZ, est fixé à CHF 4'067.85, TVA comprise. En application de l’art. 135 al. 4 CPP, B.________ sera tenu de rembourser ce montant à l’Etat dès que sa situation financière le permettra. 3. Nouveau selon arrêt de ce jour. IV. En application de l’art. 428 al. 1 CPP, les frais de procédure d’appel sont mis à la charge de A.________ à raison de 6/9, à la charge de B.________ à raison de 1/9, et à la charge de l’Etat à raison de 2/9. Ils sont fixés à CHF 3’300.- (émolument : CHF 3'000.-; débours : CHF 300.-). V. L'indemnité de défenseur d’office de Me Telmo Vicente pour la procédure d'appel est arrêtée à CHF 4'161.75, TVA par CHF 304.50 comprise.</w:t>
      </w:r>
    </w:p>
    <w:p>
      <w:r>
        <w:t>Tribunal cantonal TC Page 15 de 15 En application de l’art. 135 al. 4 CPP, A.________ est tenu de rembourser ce montant à l'Etat dès l’entrée en force de l’arrêt. VI. L'indemnité de défenseur d’office de Me David Aïoutz pour la procédure d'appel est arrêtée à CHF 1'788.15, TVA par CHF 130.65. En application de l’art. 135 al. 4 CPP, B.________ sera tenu de rembourser les 1/3 de ce montant à l'Etat dès que sa situation financière le permettra. VII. La juste indemnité due en vertu de l'art. 433 al. 1 CPP en faveur de C.________ est arrêtée à CHF 1'227.55, TVA par CHF 90.- comprise. A.________ est condamné à verser à C.________ le montant de CHF 700.- à titre d’indemnité au sens de l’art. 433 CPP. B.________ est condamné à verser à C.________ le montant de CHF 300.- à titre d’indemnité au sens de l’art. 433 CPP, le solde étant supporté par C.________.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janvier 2024/say Le Président La Greffière-rapporteure</w:t>
      </w:r>
    </w:p>
    <w:p>
      <w:r>
        <w:rPr>
          <w:b/>
        </w:rPr>
        <w:t>E. 3</w:t>
      </w:r>
    </w:p>
    <w:p>
      <w:r>
        <w:t>Le 17 octobre 2021, vers 01.30 heure, à Granges-Paccot, chemin de la Madeleine, B.________, alors titulaire d’un permis de conduire probatoire depuis le 10 mai 2021, a conduit le véhicule automobile immatriculé FR hhh alors qu’il était pris de boisson (taux d’alcoolémie de 0.14 mg/l). De plus, la police a constaté que le pare-chocs de sa voiture était fortement endommagé et laissait apparaître la structure métallique de l’automobile. Le pneu avant droit présentait également un profil insuffisant. Pour ces faits, le prévenu a été reconnu coupable de conduite en état d’ébriété et avec un véhicule défectueux au sens des articles susmentionnés (cf. jugement attaqué, p. 14 et 21). B. Le 30 juin 2022, les deux prévenus ont annoncé l’appel contre ce jugement. Le jugement entièrement motivé a été notifié aux avocats des prévenus le 1er mars 2023. C. Par acte du 20 mars 2023, B.________ a déclaré l’appel contre le jugement de la Juge de police qu’il attaque uniquement sur les questions du sursis et de l’indemnité au sens de l’art. 433 CPP. Il conclut à sa réformation en ce sens qu’il soit condamné à une peine privative de liberté de</w:t>
      </w:r>
    </w:p>
    <w:p>
      <w:r>
        <w:t>Tribunal cantonal TC Page 5 de 15 15 mois avec sursis total pendant 5 ans et à ce qu’une indemnité de CHF 5'000.-, TVA comprise, soit allouée C.________ pour ses frais de défense en première instance. D. Le 21 mars 2023, A.________ a également déposé une déclaration d’appel sommairement motivée contre le jugement qu’il conteste partiellement, à savoir sur les questions de sa culpabilité de l’infraction de lésions corporelles simples, la quotité de la peine, le sursis et l’indemnité au sens de l’art. 433 CPP. Il conclut à la réformation du jugement en ce sens qu’il soit acquitté du chef de prévention de lésions corporelles simples, qu’il soit condamné à une peine privative de liberté de 12 mois avec sursis pendant 5 ans et qu’une indemnité au sens de l’art. 433 CPP de CHF 1'000.-, TVA comprise, soit allouée à C.________, frais de la procédure d’appel à la charge de l’Etat. E. Par courriers du 19 avril 2023, le Ministère public et C.________ ont informé la Cour qu’ils ne formaient pas d’appel joint ni de demande de non-entrée en matière sur les appels déposés par les prévenus. F. Par courrier du 15 décembre 2023, la direction de la procédure a attiré l’attention de Me Telmo Vicente sur une éventuelle application de l’art. 391 al. 2 in fine CPP, conformément à la jurisprudence (ATF 142 IV 89). G. Par courrier du 5 janvier 2024, C.________ a conclu au rejet des appels et a déposé une motivation écrite. H. Ont comparu à la séance du 10 janvier 2024, B.________ assisté de Me Nina Hochstettler, avocate-stagiaire auprès de l’étude de Me David Aïoutz, A.________, assisté de Me Charlotte Andrey, collaboratrice auprès de l’étude de Telmo Vicente, et le Procureur, au nom du Ministère public. Les appelants ont confirmé leurs conclusions. Le Ministère public s’en est remis à justice s’agissant de l’appel de B.________. S’agissant de l’appel de A.________, il a conclu à son rejet et requis, en application de l’art. 391 al. 2 in fine CPP, au rejet de tout sursis. Les prévenus ont été entendus. Avant la clôture de la procédure probatoire, A.________ a retiré son appel à l’exception des griefs relatifs aux indemnités procédurales. Le Président a ensuite prononcé la clôture de la procédure probatoire. La parole a été donnée à Me Charlotte Andrey et à Me Nina Hochstettler, puis au Procureur pour leurs plaidoiries. Me Andrey et Me Hochstettler ont renoncé à répliquer. À l'issue de la séance, les prévenus ont eu l’occasion d’exprimer le dernier mot, prérogative dont ils n'ont pas fait usage. en droit 1.</w:t>
      </w:r>
    </w:p>
    <w:p>
      <w:r>
        <w:rPr>
          <w:b/>
        </w:rPr>
        <w:t>E. 3.1</w:t>
      </w:r>
    </w:p>
    <w:p>
      <w:r>
        <w:t>B.________ reproche à la Juge de police de ne pas l’avoir mis au bénéfice du sursis complet. Il soutient, pour l’essentiel, que sa situation personnelle actuelle est favorable et qu’il n’a pas de nouvelles condamnations à son casier judiciaire. Il a grandi et l’écoulement du temps a eu une influence positive sur lui. Le Ministère public s’en est quant à lui remis à justice sur cette question, relevant également l’évolution de la situation qui semble favorable.</w:t>
      </w:r>
    </w:p>
    <w:p>
      <w:r>
        <w:rPr>
          <w:b/>
        </w:rPr>
        <w:t>E. 3.2</w:t>
      </w:r>
    </w:p>
    <w:p>
      <w:r>
        <w:t>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Depuis</w:t>
      </w:r>
    </w:p>
    <w:p>
      <w:r>
        <w:t>Tribunal cantonal TC Page 7 de 15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 il prime en cas d'incertitude (cf. ATF 134 IV 1 consid. 4.2.1 et 4.2.2).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 en effet, s'il n'existe aucune perspective que l'auteur puisse être influencé de quelque manière par un sursis complet ou partiel, la peine doit être entièrement exécutée (cf. ATF 134 IV 1 consid. 5.3.1; arrêt TF 6B_713/2007 du</w:t>
      </w:r>
    </w:p>
    <w:p>
      <w:r>
        <w:rPr>
          <w:b/>
        </w:rPr>
        <w:t>E. 3.3</w:t>
      </w:r>
    </w:p>
    <w:p>
      <w:r>
        <w:t>B.________ a débuté le 1er septembre 2021 un apprentissage AFP d’employé de cuisine auprès de l’établissement « I.________ ». Il n’a pas poursuivi cette formation. Il a été un certain temps au chômage et s’est occupé de son jeune frère. Il a actuellement retrouvé un emploi dans le domaine de la construction, emploi qui débutera le 1er février 2024. Il percevra un revenu brut de CHF 4'500.- par mois à 100%. Il vit chez ses parents et ne possède pas de voiture. Sa situation personnelle semble être stable. Son casier judiciaire fait état d’une seule condamnation prononcée par le Ministère public du canton de Fribourg le 30 octobre 2020 pour faux dans les certificats et obtention frauduleuse d’une prestation, infractions sanctionnées par une peine pécuniaire de 15 jours-amende à CHF 30.- avec sursis pendant deux ans et une amende de CHF 200.-. Même si ces faits ne sont pas anodins, ils ne sont pas d’une gravité importante. Les antécédents du prévenu ne portent en outre pas sur le même type d’infractions que celles jugées ce jour. Certes, une procédure pénale est actuellement ouverte contre lui pour un excès de vitesse important. Il faut toutefois constater qu’il admet les faits et qu’il n’a en revanche pas commis de nouvelles infractions dénotant de la violence. Il semble également avoir pris conscience de son comportement et a formulé des regrets.</w:t>
      </w:r>
    </w:p>
    <w:p>
      <w:r>
        <w:t>Tribunal cantonal TC Page 8 de 15 Compte tenu de ces éléments, on ne saurait conclure à l’existence d’un pronostic très incertain quant au comportement futur de l’appelant et la menace de devoir exécuter une peine privative de liberté de 15 mois en cas de récidive constitue une cautèle suffisante, sans qu’il soit nécessaire de lui infliger une peine partiellement ferme. Le prévenu doit également être conscient que la commission de nouvelles infractions d’une certaine gravité pourrait impliquer son expulsion du territoire suisse, ce qui devrait également être de nature à écarter le risque de récidive. Partant, la peine privative de liberté de 15 mois prononcée à l’encontre de B.________ sera assortie du sursis pendant 5 ans.</w:t>
      </w:r>
    </w:p>
    <w:p>
      <w:r>
        <w:rPr>
          <w:b/>
        </w:rPr>
        <w:t>E. 4</w:t>
      </w:r>
    </w:p>
    <w:p>
      <w:r>
        <w:t>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(cf. arrêt TF 6B_1013/2014 du 15 septembre 2015 consid. 4).</w:t>
      </w:r>
    </w:p>
    <w:p>
      <w:r>
        <w:rPr>
          <w:b/>
        </w:rPr>
        <w:t>E. 4.1</w:t>
      </w:r>
    </w:p>
    <w:p>
      <w:r>
        <w:t>B.________ et A.________ contestent le montant de l’indemnité au sens de l’art. 433 CPP allouée à C.________ qui a été arrêtée à CHF 9'538.25. A.________ allègue que les conclusions civiles de C.________ ont été admises à raison de CHF 1'155.- alors qu’il demandait au total un montant de CHF 12'863.- de sorte qu’il a obtenu moins de 1/10 de ses conclusions civiles. Ainsi, il estime que son indemnité au sens de l’art. 433 CPP doit être réduite en conséquence. Partant, A.________ conclut à ce qu’elle soit arrêtée à CHF 1'000.-, TVA comprise. B.________ allègue que la liste de frais admise par la Juge de police est trop élevée, car elle est deux fois plus élevée que celles des avocats de la défense. Il conclut à ce qu’elle soit arrêtée à CHF 5'000.-, TVA comprise.</w:t>
      </w:r>
    </w:p>
    <w:p>
      <w:r>
        <w:rPr>
          <w:b/>
        </w:rPr>
        <w:t>E. 4.2</w:t>
      </w:r>
    </w:p>
    <w:p>
      <w:r>
        <w:t>A titre préliminaire, il convient de constater que, comme le relève A.________, contrairement à ce qui est mentionné dans le dispositif du jugement, l’indemnité au sens de l’art. 433 CPP en faveur de la partie civile ne fait pas partie des conclusions civiles. Il s’agit d’une indemnité pour les dépenses obligatoires occasionnées par la procédure (art. 433 al. 1 CPP). Sa place dans le dispositif sera ainsi modifiée en conséquence. S’agissant du grief formulé par B.________, la Cour constate que certes la liste de frais de l’avocat de la partie plaignante est certes plus élevée que celle des défenseurs. Toutefois, il faut relever qu’elle est établie au tarif horaire légal de CHF 250.- alors que celles des défenseurs d’office sont au tarif horaire légal de CHF 180.- et CHF 120.- pour partie, ce qui peut expliquer déjà en partie la différence. Pour le surplus, le juge de première instance dispose d’un large pouvoir d’appréciation lorsqu’il fixe la liste de frais et l’appelant ne saurait se contenter de soutenir, de manière globale, que les opérations sont trop importantes. A.________ ne conteste pas les opérations de la liste de frais de Me Ribeiro qui ont été retenues par la Juge de police, mais le fait qu’elle n’a pas été pondérée selon l’issue de la cause, puisque le plaignant n’a pas eu gain de cause sur toutes ses prétentions civiles. En effet, il est vrai qu’il ne ressort pas du jugement qu’une quelconque pondération de la liste de frais aurait été effectuée par la Juge de police en fonction de l’issue de la cause. Il apparaît qu’elle a traité la liste de frais comme celle d’un défenseur d’office, en biffant uniquement les opérations qu’elle n’estimait pas justifiées. Or, dans la mesure où il s’agit d’une indemnité selon l’art. 433 CPP, elle aurait dû, une fois la liste fixée, décider, selon l’issue de la cause, quelle partie de la liste devait être mise à la charge des prévenus. Contrairement à ce que soutient A.________, la Cour relève que la défense du plaignant n’a pas porté que sur ses conclusions civiles, mais également et surtout sur le principe de la condamnation pénale des deux prévenus. Sur ce point, le plaignant a eu entièrement gain de cause puisqu’ils ont tous deux été condamnés pour agression, lésions corporelles simples et dommage à la propriété commis à son encontre. En revanche, il est vrai qu’il a succombé sur la majeure partie de ses</w:t>
      </w:r>
    </w:p>
    <w:p>
      <w:r>
        <w:t>Tribunal cantonal TC Page 9 de 15 conclusions civiles puisqu’elles se montaient au total à CHF 12'363.- (dommage matériel : CHF 355.- ; perte de gain : CHF 8'008.- ; tort moral : CHF 4'000.-) et qu’il n’a obtenu que CHF 1'155.- (dommage matériel : CHF 355.- ; perte de gain : renvoi au juge civil ; tort moral : CHF 800.-), soit moins de 1/10 de ses conclusions civiles. La Cour considère qu’il est justifié d’allouer à C.________ une indemnité au sens de l’art. 433 CPP à concurrence de 4/5 de la liste de frais de son mandataire telle qu’elle a été arrêtée par la Juge de police. Ainsi, l’indemnité au sens de l’art. 433 CPP allouée à C.________ pour la première instance est fixée à CHF 7'630.60 (4/5 x CHF 9'538.25).</w:t>
      </w:r>
    </w:p>
    <w:p>
      <w:r>
        <w:rPr>
          <w:b/>
        </w:rPr>
        <w:t>E. 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de B.________ a été admis sur la question du refus du sursis complet et partiellement admis sur la question de l’indemnité procédurale octroyée à C.________. Quant à l’appel de A.________, celui-ci étant partiellement retiré, il a succombé sur le principe de la culpabilité de l’infraction de lésions corporelles simples, sur la quotité de la peine et sur la question du sursis total. Il a eu en revanche gain de cause sur le principe de la réduction de l’indemnité mais non pas sur le montant. Sur le vu de l’ensemble du dossier d’appel, la Cour estime que les frais de la procédure ont été causés par les griefs de A.________ à raison de 6/9 et par ceux de B.________ à raison de 3/9. S’agissant de B.________, il se justifie de mettre 1/3 de sa part à sa charge et les 2/3 restant à la charge de l’Etat. Partant, il supportera 1/9 des frais de la procédure d’appel. S’agissant de A.________, la modification de la décision étant de peu d’importance, il se justifie de mettre l’entier de sa part des frais à sa charge (art. 428 al. 2 CPP). Partant, il supportera 6/9 des frais de la procédure d’appel. Ces derniers sont fixés à CHF 3’300.- (émolument CHF 3'000.- ; débours CHF 300.-). Il n’y a en revanche pas lieu de modifier la répartition des frais de procédure de première instance, lesquels ne sont pas contestés.</w:t>
      </w:r>
    </w:p>
    <w:p>
      <w:r>
        <w:rPr>
          <w:b/>
        </w:rPr>
        <w:t>E. 5.2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La Cour relève que, conformément à l’art. 453 al. 1 CPP, les recours formés contre les décisions rendues avant l’entrée en vigueur du présent code sont traités selon l’ancien droit par les autorités compétentes sous l’empire de ce droit. L’appel étant dirigé contre un jugement prononcé avant la modification du CPP entrée en vigueur le 1er janvier 2024, les indemnités des défenseurs sont fixées selon le droit en vigueur jusqu’au 31 décembre 2023.</w:t>
      </w:r>
    </w:p>
    <w:p>
      <w:r>
        <w:t>Tribunal cantonal TC Page 10 de 15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7.7 % pour les opérations antérieures au 1er janvier 2024 et de 8.1% pour celles postérieures à cette date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Telmo Vicente agit en qualité de défenseur d’office de A.________. Il a été désigné par ordonnance du Ministère public du 6 janvier 2021 (DO 7'002 s.). Sur la base de sa liste de frais, la Cour fait droit aux honoraires demandés par Me Telmo Vicente, les opérations étant justifiées. Elle l’adapte toutefois pour tenir compte de la durée effective de la séance et des opérations post- jugement. Par conséquent, l’indemnité du défenseur d’office, pour la procédure d’appel, est fixée à CHF 4'161.75, TVA par CHF 304.50 comprise, forfait correspondance comprise. Le détail du calcul est joint en annexe. En application de l’art. 135 al. 4 CPP, A.________ est tenu de rembourser ce montant à l'Etat dès lors que sa situation financière le lui permet, celui-ci étant détenteur de deux voitures, dont une parfaitement inutile en leasing (mensualités de CHF 1'200.-), soit une Chevrolet Corvette d’une valeur à neuf d’environ CHF 80'000.-, et touchant un salaire net de CHF 5'100.- par mois. Me David Aïoutz agit en qualité de défenseur d’office de B.________. Il a été désigné par ordonnance du Ministère public du 6 janvier 2021 (DO 7'201 s.). Sur la base de sa liste de frais, la Cour fait droit aux honoraires demandés par Me David Aïoutz, les opérations étant justifiées. Elle l’adapte toutefois pour tenir compte de la durée effective de la séance. Par conséquent, l’indemnité du défenseur d’office, pour la procédure d’appel, est fixée à CHF 1'788.15, TVA par CHF 130.65 comprise. Le détail du calcul est joint en annexe. En application de l’art. 135 al. 4 CPP, B.________ sera tenu de rembourser les 1/3 de ce montant à l'Etat dès que sa situation financière le permettra.</w:t>
      </w:r>
    </w:p>
    <w:p>
      <w:r>
        <w:rPr>
          <w:b/>
        </w:rPr>
        <w:t>E. 5.3</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C.________ a partiellement résisté aux appels des prévenus de sorte qu’il a droit – dans la mesure où il y prétend – à une indemnité pour ses dépenses obligatoires occasionnées par la présente procédure.</w:t>
      </w:r>
    </w:p>
    <w:p>
      <w:r>
        <w:t>Tribunal cantonal TC Page 11 de 15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antérieures au 1er janvier 2024 et de 8.1% pour celles postérieures à cette date (art. 25 al. 1 LTVA). La Cour fait globalement droit aux prétentions demandées par la partie plaignante, celles-ci apparaissant justifiées. Par conséquent, la juste indemnité due en vertu de l'art. 433 al. 1 CPP est arrêtée à CHF 1'227.55, TVA par CHF 90.- comprise. Le détail du calcul est joint en annexe. Pour tenir compte de l’issue des appels, elle est répartie ex aequo et bono comme suit : A.________, succombant sur la question de l’infraction de lésions corporelles simples et très largement sur la question liée aux indemnités procédurales, versera CHF 700.- à la partie plaignante. B.________, succombant partiellement sur la question des indemnités procédurales, lui versera CHF 300.-. La partie plaignante supportera le solde.</w:t>
      </w:r>
    </w:p>
    <w:p>
      <w:r>
        <w:rPr>
          <w:b/>
        </w:rPr>
        <w:t>E. 6</w:t>
      </w:r>
    </w:p>
    <w:p>
      <w:r>
        <w:t>Les appelants, qui ont bénéficié d'un avocat d'office rémunéré par l'Etat, n'ont pas droit à une indemnité pour leurs frais de défense au sens de l'art. 429 al. 1 let. a CPP (ATF 138 IV 205, consid. 1). la Cour arrête : I. Il est pris acte du retrait partiel de l’appel de A.________ en tant qu’il porte sur les infractions retenues, la peine prononcée et le sursis. II. L’appel de A.________ est partiellement admis. L’appel de B.________ est partiellement admis. Partant, les chiffres II. 2.1, III. 3. et IV. 3. du dispositif du jugement de la Juge de police de l’arrondissement du Lac du 22 juin 2022 sont réformés et prennent la teneur suivante : II. B.________ 2. En application des articles précités et des art. 40, 42, 44, 46, 47, 49 al. 1 et 106 CP, B.________ est condamné à :</w:t>
      </w:r>
    </w:p>
    <w:p>
      <w:r>
        <w:rPr>
          <w:b/>
        </w:rPr>
        <w:t>E. 11</w:t>
      </w:r>
    </w:p>
    <w:p>
      <w:r>
        <w:t>al. 1 let. b LACP (contrevenir aux décisions prises par l’autorité de police), commises le 19 juin 2021, à Fribourg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