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174 vom 29. Juli 2025</w:t>
      </w:r>
    </w:p>
    <w:p>
      <w:r>
        <w:t>FR Kantonsgericht, 2025-07-29, FR</w:t>
      </w:r>
    </w:p>
    <w:p>
      <w:r>
        <w:rPr>
          <w:b/>
        </w:rPr>
        <w:t xml:space="preserve">Quelle: </w:t>
      </w:r>
      <w:r>
        <w:t>https://mcp.opencaselaw.ch/entscheid/fr_gerichte_501_2023_174</w:t>
      </w:r>
    </w:p>
    <w:p>
      <w:r>
        <w:t>FR: FR_GERICHTE 501 2023 174 du 29 juillet 2025</w:t>
      </w:r>
    </w:p>
    <w:p>
      <w:r>
        <w:t>IT: FR_GERICHTE 501 2023 174 del 29 luglio 2025</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w:t>
      </w:r>
    </w:p>
    <w:p>
      <w:r>
        <w:rPr>
          <w:b/>
        </w:rPr>
        <w:t>E. 1.2</w:t>
      </w:r>
    </w:p>
    <w:p>
      <w:r>
        <w:t>L’appel, déposé en temps utile contre un jugement directement motivé rendu par un tribunal de 1ère instance est recevable (art. 398 al. 1 aCPP, 399 al. 3 CPP). A.________, prévenu condamné, a qualité pour interjeter appel (art. 104 al. 1 let. a, 382 al. 1 CPP).</w:t>
      </w:r>
    </w:p>
    <w:p>
      <w:r>
        <w:rPr>
          <w:b/>
        </w:rPr>
        <w:t>E. 1.3</w:t>
      </w:r>
    </w:p>
    <w:p>
      <w:r>
        <w:t>Avec l'accord des parties, la direction de la procédure peut ordonner la procédure écrite lorsque l'appel est dirigé contre des jugements rendus par un juge unique et que la présence de</w:t>
      </w:r>
    </w:p>
    <w:p>
      <w:r>
        <w:t>Tribunal cantonal TC Page 4 de 32 l’appelant n’est pas indispensable (art. 406 al. 2 let. a et b CPP), ce qu'elle a choisi de faire en l'espèce. Le Ministère public et les autres parties ne s’y sont pas opposés. Le mémoire d'appel doit alors être motivé et déposé dans le délai judiciaire fixé par la direction de la procédure (art. 406 al. 3 CPP). En l'espèce, la déclaration d’appel du 22 novembre 2023 était déjà motivée. Le Président de la Cour d’appel pénal a néanmoins imparti un délai à l’appelant pour compléter sa motivation, cas échéant, selon son courrier du 14 février 2024. L’appelant a renoncé par courrier du 6 mars 2024 à compléter la motivation figurant dans sa déclaration d’appel. L’appel étant motivé et conforme au prescrit de l’art. 385 al. 1 CPP, il est recevable.</w:t>
      </w:r>
    </w:p>
    <w:p>
      <w:r>
        <w:rPr>
          <w:b/>
        </w:rPr>
        <w:t>E. 1.4</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 cf.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1.5</w:t>
      </w:r>
    </w:p>
    <w:p>
      <w:r>
        <w:t>La Cour se fonde en principe sur les preuves administrées pendant la procédure préliminaire et la procédure de première instance (art. 389 al. 1 CPP). En l’espèce, aucune réquisition de preuve complémentaire n’a été formulée dans le cadre de la procédure d’appel, mises à part l’audition des parties et la réserve du dépôt de toutes pièces utiles. L’appelant ayant toutefois admis l’application de la procédure écrite, il a de ce fait renoncé à son audition et à celle de B.________. Il n’a pas non plus produit d’autre pièce.</w:t>
      </w:r>
    </w:p>
    <w:p>
      <w:r>
        <w:rPr>
          <w:b/>
        </w:rPr>
        <w:t>E. 2</w:t>
      </w:r>
    </w:p>
    <w:p>
      <w:r>
        <w:t>Menaces (partenaire)</w:t>
      </w:r>
    </w:p>
    <w:p>
      <w:r>
        <w:rPr>
          <w:b/>
        </w:rPr>
        <w:t>E. 2.1</w:t>
      </w:r>
    </w:p>
    <w:p>
      <w:r>
        <w:t>L’appelant fait grief à la Juge de police d’avoir retenu l’infraction de menaces à son encontre pour les faits datant du printemps / été 2015 (dire à B.________ « qu’il serait dommage qu’il arrive quelque chose à la maman de C.________ », alors qu’il avait une arme dans la main et qu’il l’avait mise en joue) et pour les faits de la fin d’année 2015 / début de l’année 2016 (viser B.________ et C.________ avec son arme de service, en lui demandant de quoi elle avait peur et en ajoutant qu’il serait dommage que C.________ n’ait plus sa maman ou qu’il arrive quelque chose à C.________), sur la base d’un faisceau d’indices, soit : déclarations constantes de B.________, déclarations modérées de la plaignante ne cherchant pas à charger le prévenu, déclarations inconstantes du prévenu, détention d’armes et de munitions à domicile, incohérences du prévenu en lien avec la détention des munitions et admission des propos tenus selon lesquels il serait dommage pour C.________ qu’il n’ait plus de maman. Ainsi, selon l’appelant, aucun élément de l’instruction ne permettrait d’appuyer les allégations de la plaignante. Si B.________ était constante dans ses propos, tel était également son cas dans le cadre de ses allégations (appel, p. 3). Les propos qu’il avait tenus à l’égard de B.________ ne l’avaient jamais été directement mais par message du 28 août 2017, soit deux ans après les faits reprochés et dans un contexte totalement différent (appel, p. 3 dernier alinéa et p. 5 dernier alinéa). Les autres propos déplacés du prévenu qu’il avait admis et pour lesquels il s’était excusé l’avaient été dans le contexte de sa frustration en lien avec l’exercice du droit de visite empêché par la mère, soit après la séparation des parents (appel, p. 4). Le fait d’avoir admis ces messages, de même que celui du 28 août 2017, ne devait pas être compris comme une admission d’avoir tenu les propos reprochés en 2015 (appel, p. 4). Dans son jugement, la Juge de police aurait également dû retenir le témoignage de la maman de jour infirmant la déclaration de B.________, selon laquelle le prévenu était venu chercher son fils chez la maman de jour avec son</w:t>
      </w:r>
    </w:p>
    <w:p>
      <w:r>
        <w:t>Tribunal cantonal TC Page 5 de 32 arme de service à la ceinture. Ce fait, de même que d’autres faits ressortant des plaintes de B.________ à l’encontre du prévenu, non retenus, seraient des exemples démontrant que celle-ci charge le prévenu (appel. p. 4). En définitive, même si le prévenu avait admis posséder des armes soft air et des cartouches à domicile, ainsi qu’être venu dans le cadre du droit de visite avec son arme de service à sa ceinture, cela n’était pas suffisant pour retenir un faisceau d’indices accréditant la thèse de la plaignante (appel, p. 5). S’agissant en particulier des munitions, il n’y avait pas de raison de remettre en cause sa version selon laquelle il avait oublié les cartouches retrouvées, dans la mesure où c’était la plaignante qui avait fait ses cartons et qu’il n’avait pas forcément ouvert le carton lors de son emménagement à F.________ (appel, p. 6). Enfin, il n’était pas soutenable de retenir qu’il aurait visé son fils avec une arme, étant donné que ce dernier était tout pour lui (appel, p. 5). En définitive, il devait être acquitté du chef de prévention de menaces, à tout le moins en application du principe « in dubio pro reo » (appel, p. 6).</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 arrêt TF 6B_988/2018 du 2 novembre 2018 consid. 1.1.1). En présence de versions contradictoires, il appartient au juge de se forger son intime conviction sur la base des éléments pertinents du dossier et de la crédibilité des protagonistes aussi, ce qu’il apprécie librement (art. 139 al. 1 et 10 al. 2 CPP ; arrêt TF 6B_749/2012 du 15 mai 2013). L’examen de la crédibilité des déclarations est avant tout l’affaire du juge. Il faut vérifier si les déclarations sont compréhensibles, cohérentes et dignes de foi. De même, il faut vérifier si elles sont en harmonie avec les autres moyens de preuves (arrêt TF 6B_236/2016 du 16 août 2016). Les cas de « déclarations contre déclarations », dans lesquelles les déclarations de la présumée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(arrêt TF 6B_346/2019 du 29 mai 2019 consid. 2.2 ; 6B_1283/2018 du 14 février 2019 consid. 1.3). En l’absence de preuves directes, la jurisprudence admet également une preuve indirecte. Dans le cas de la preuve par indices, on déduit le fait à prouver, directement pertinent sur le plan juridique, à partir de certains faits qui ne sont pas directement pertinents sur le plan juridique, mais qui sont prouvés (indices). Une pluralité d’indices qui, considérés individuellement, n’indiquent qu’avec une certaine vraisemblance un fait ou un auteur déterminé et qui, dans cette mesure, laissent subsister des doutes, peuvent, dans leur ensemble, produire une image qui permet de conclure à la preuve complète et juridiquement suffisante de l’acte ou de l’auteur (arrêt TF 6B_295/2021 du 31 mars 2022 consid. 3.3.3 ; 6B_390/2021 du 18 mars 2022 consid. 1.2.2). 2.3.1 C’est à juste titre que la Juge de police a retenu que B.________ avait fait des déclarations constantes tout au long de la procédure pénale. La magistrate de première instance précise que ces</w:t>
      </w:r>
    </w:p>
    <w:p>
      <w:r>
        <w:t>Tribunal cantonal TC Page 6 de 32 déclarations sont constantes tant en lien avec le déroulement des faits qu’avec les termes utilisés par A.________ (jugement, p. 8 ch. 6). Il appert en effet qu’interrogée aussi bien par la police que par le Ministère public, puis par la Juge de police, la plaignante n’a pas varié dans la description du déroulement des faits et les propos et termes utilisés par l’appelant correspondent à la plainte pénale du 25 novembre 2017 (DO 2003, 2079, 3003, PV de l’audience du 2 mars 2021, p. 8 et 9). Il est également exact que la plaignante n’a pas cherché à charger le prévenu en précisant, s’agissant du premier épisode, que l’enfant n’était pas présent et qu’il s’agissait d’une arme soft air et, s’agissant du second épisode, qu’elle avait tourné son fils pour qu’il ne voie pas ce qui se passe, comme l’a retenu la Juge de police (jugement, p.8). Ce constat peut être fait sur d’autres points : à la question de savoir si la plaignante avait été témoin de violences de A.________ sur C.________, si B.________ a indiqué qu’elle avait constaté que ce dernier était brusque avec lui et avoir vu des marques sur l’enfant, sans avoir fait de constat médical, elle répondu cependant qu’elle n’avait jamais vu de violences de l’appelant sur l’enfant (DO 2080) ; par ailleurs, à la question de savoir à quelle date pour la dernière fois l’appelant avait été violent avec elle, la plaignante a répondu que c’était lors de l’épisode du vomi dans la voiture (DO 3008), épisode datant du 23 novembre 2016, alors qu’elle était interrogée le 4 juin 2018. Contrairement à ce que pense l’appelant, la plaignante n'a pas cherché à le charger du fait que la maman de jour n’aurait pas confirmé ses déclarations selon lesquelles le prévenu serait venu chercher son fils son arme de service à la ceinture (appel, p. 4). À la lecture du dossier, il appert que B.________ n’a jamais allégué que A.________ était allé chercher C.________ chez la maman de jour avec son arme de service à la ceinture : il ressort de la plainte pénale du 25 novembre 2017 que la plaignante avait constaté au retour du travail que l’appelant avait son arme de service sur lui avec ses menottes attachées à sa ceinture de sécurité et que, ce jour-là, il était allé chercher C.________ chez la maman de jour après le dîner (DO 2003). C’est la police qui a mal interprété les déclarations de la plaignante en indiquant que celle-ci avait expliqué que A.________ avait été recherché C.________ chez sa maman de jour et qu’à ce moment il avait son pistolet et ses menottes à la ceinture (DO 2067 et 2068). L’appelant a répondu qu’il n’était jamais allé chercher C.________ chez la maman de jour en portant une arme (DO 2068). B.________ n’a donc pas chargé l’appelant à cet égard. Enfin, ce n’est pas parce que certains faits ressortant des plaintes de B.________ n’ont pas été retenus que cette dernière a chargé le prévenu. Cela supposerait que B.________ ait déposé une plainte à la légère ou pour des faits qu’elle savait faux. Or tel n’est pas le cas. Il ressort de l’ordonnance de classement du 26 mars 2019 que la plainte pour les violences domestiques exercées sur elle a été classée en raison de la prescription. S’agissant des violences physiques à l’égard de C.________, la procédure a été classée faute de preuves suffisantes, l’enfant ne pouvant être auditionné vu son jeune âge et aucun constat médical n’ayant été versé au dossier. Il n’en demeure pas moins que la mère avait des raisons suffisantes pour soupçonner de telles violences, compte tenu des rapports du 8 octobre 2017 et 12 octobre 2017 de la pédopsychiatre de l’enfant et de la maman de jour de l’enfant, adressés au curateur et faisant état d’une évolution inquiétante de l’enfant, respectivement de déclarations de ce dernier selon lesquelles il avait été frappé par son père (DO 2004, 2005, 2092 et classeur fédéral III, pièce 87 du dossier de la Justice de paix). L’infraction de diffamation selon la plainte du 27 juillet 2018 a été classée en raison du défaut de plainte pénale dans le délai de trois mois (DO 10016). L’infraction de diffamation subsidiairement calomnie ressortant de la plainte du 11 mai 2019 a fait l’objet d’une ordonnance de non-entrée en matière du 21 février 2020 (DO 10008), parce que les éléments constitutifs d’une infraction n’étaient manifestement pas remplis. Il sied toutefois de relever que c’est le Juge de paix qui a indiqué que les propos tenus par l’appelant pouvaient constituer des infractions pénales et non B.________. Par ailleurs et indépendamment de l’autorité de chose jugée de cette ordonnance, le Juge de paix n’a pas émis cet avis suite aux déclarations contenues dans l’ordonnance de non-entrée en matière du 21 février 2020, mais bien parce que l’appelant avait</w:t>
      </w:r>
    </w:p>
    <w:p>
      <w:r>
        <w:t>Tribunal cantonal TC Page 7 de 32 indiqué qu’il était difficile pour lui d’avoir une communication sereine avec la plaignante « au vu de tout ce qu’elle m’a fait subir » (classeur fédéral III, pièce 246 du dossier de la Justice de paix). Quant aux deux autres infractions de menaces et violation d’une obligation d’entretien, la plaignante n’a aucunement cherché à charger l’appelant. S’agissant des menaces, même si la Procureure a estimé qu’il n’y avait aucune menace grave propre à alarmer B.________ dans le message du 22 février 2019, il n’en demeure pas moins que les termes et le ton utilisés dans ce message sont à la limite de l’infraction (« t’as intérêt à être là à ne pas être partie… on va se retrouver » ; classeur fédéral II DO 2001 avec clé USB). S’agissant de la violation d’une obligation d’entretien, B.________ était fondée à déposer une plainte pénale puisqu’il était clair que A.________ ne s’était pas acquitté des pensions alimentaires. Le classement fait suite à un empêchement de procéder à une instruction sur le fond (défaut de moyens). En bref, en déposant ses diverses plaintes, en aucun cas B.________ n’a tenté de charger l’appelant, contrairement à ce que ce dernier affirme. En bref, c’est à juste titre que la Juge de polie a retenu que la plaignante avait eu des déclarations constantes et qu’elle n’avait nullement cherché à charger le prévenu. 2.3.2 C’est également d’une manière qui ne porte pas flanc à la critique que la Juge de police a constaté que A.________ avait confirmé détenir des armes entreposées sur une étagère respectivement sur son bureau et a constaté que des munitions se trouvaient au domicile conjugal, l’appelant ayant d’ailleurs admis avoir joué une fois avec son fils alors qu’une arme se trouvait à sa ceinture (jugement, p. 8, DO 2066, 2067 ; PV du 2 mars 2021, p. 18). S’agissant des munitions, les objections de l’appelant importent peu dans le cadre de l’infraction de menaces, la Juge de police ayant retenu la présence d’armes et de munitions au domicile conjugal, comme faits / indices permettant de retenir celles-ci : l’appelant a admis avoir eu des cartouches au domicile dans ses poches (dossier IV DO 105017). Le fait que les armes n’étaient pas chargées lors des faits n’a pas non plus d’importance (DO 2067), dès lors que la plaignante ne le savait pas et pouvait le craindre (DO 3003). Les objections relatives au déménagement ne sont donc pas de mise dans ce cadre. 2.3.3 C’est à juste titre que la Juge de police a constaté que A.________ n’était pas constant dans ses déclarations, malgré ce que l’appelant prétend en indiquant qu’il a toujours nié les menaces avec armes mais aurait toujours admis avoir tenu les propos selon lesquelles « il serait dommage qu’il arrive quelque chose à la maman de C.________ », ce par message vocal et dans un contexte différent. En effet, comme le relève la Juge de police, l’appelant a commencé par nier avoir tenu de tels propos : à la question expresse de la police de savoir s’il avait tenu ses déclarations, l’appelant a répondu « Non (…). Je n’ai jamais prononcé les paroles que vous venez de me dire, ou quelque chose de semblable » (DO 2066). Ce n’est que lorsqu’il a été confronté à la preuve matérielle ressortant du message vocal du 28 août 2017 que l’appelant a admis ses propos (DO 2066). De même, ce qui n’a pas été relevé en première instance, l’appelant a d’abord nié avoir humilié, injurié et méprisé son ex-compagne, avant de devoir admettre l’avoir injuriée lors d’échanges de messages (DO 2069 ; « c’est faux. Il est possible que je l’aie injuriée lors d’échanges de messages, … »). De plus, l’appelant s’est également contredit pour tenter de justifier ses déclarations faites à son ex- compagne selon lesquelles « il serait dommage qu’elle parte à l’hôpital ». Dans ses déclarations à la police, il a indiqué qu’il voulait juste la prévenir qu’elle devait arrêter ses allusions et, quand il parlait d’allusions, il se référait au fait qu’elle l’accusait de l’avoir kidnappé, d’avoir endommagé des habits et affaires de C.________ etc. (DO 2066). Interrogé par la Juge de police, A.________ a indiqué avoir tenu et écrit ses propos de manière maladroite pour accentuer le fait qu’il serait dommage qu’elle doive à nouveau être hospitalisée, se référant uniquement à des soi-disant antécédents psychiatriques de la plaignante (PV du 2 mars 2021 p.18), lesquels ont été niés par cette dernière et écartés par le psychothérapeute traitant de la plaignante (DO 13049). Dans son</w:t>
      </w:r>
    </w:p>
    <w:p>
      <w:r>
        <w:t>Tribunal cantonal TC Page 8 de 32 message vocal, le plaignant avait déclaré encore autre chose : il aurait fait cette déclaration parce que la plaignante aurait omis de l’informer que C.________ faisait sa rentrée à la garderie de D.________, ce qui a d’ailleurs été contesté par la plaignante (DO 2003). En d’autres termes, il n’y a absolument aucune constance dans les déclarations de A.________ comme l’a retenu à juste titre la Juge de police. 2.3.4 Quant aux propos litigieux, finalement admis par A.________ parce qu’il n’avait pas le choix, le contexte dont se prévaut l’appelant pour tenter de justifier un tel message et l’abstraire des menaces dont il est accusé est « cousu de fils blancs » : non seulement l’appelant a fourni des explications contradictoires (cf. 2.3.3), mais ses explications n’ont aucun sens : l’on ne voit pas quel lien il y aurait entre le fait de ne pas informer de la rentrée scolaire de l’enfant et le fait que la plaignante devrait être hospitalisée et que C.________ se retrouve sans sa maman, pas plus qu’il n’y a de lien entre le fait pour la plaignante de faire allusion à des dommages causés par le père aux vêtements de C.________ et à ses reproches adressés au père de ne pas l’attacher lors des trajets en voiture et la « perspective » d’hospitalisation de la plaignante. Quoi qu’en dise l’intimé, il y a clairement une menace de faire hospitaliser la mère de l’enfant en hôpital psychiatrique (en la faisant passer pour malade psychiquement pour ne pas dire « folle ») dans le message du 28 août 2017, qui débute par le fait qu’un entretien clinique devrait être effectué sur l’état psychologique de la plaignante qui serait déjà bien entamé au vu de ses séjours en hôpital psychiatrique. Suit la déclaration selon laquelle « il serait dommage pour C.________ qu’il n’ait pas de maman – d’accord ? » (DO 2003). Les explications fournies au Ministère public sont également dénuées de tout sens et relèvent de la mauvaise foi (DO 3005). Dès lors, c’est à juste titre que la Juge de police y a vu une menace et non un fait anodin, dont elle a déduit que l’appelant avait bel et bien proféré de telles déclarations au printemps – été 2015 et à la fin de l’année 2015 – début de l’année 2016, en pointant une arme sur la plaignante lors du premier épisode et sur le plaignante et l’enfant lors du second épisode. Contrairement à ce que prétend l’appelant, la Juge de police n’a pas retenu que A.________ avait admis avoir tenu des propos similaires en 2015 parce qu’il avait admis les avoir tenus en 2017 (appel, p. 4). Elle a simplement déduit de l’admission par l’appelant des propos tenus en 2017 équivalant à des menaces que, lorsque la plaignante affirmait que de tels propos avaient déjà été tenus en 2015, elle était crédible, ce qui ne fait pas l’ombre d’un doute. 2.3.5. Enfin, selon l’appelant, il n’est pas soutenable qu’il aurait visé son fils qui est tout pour lui (appel, p. 5). Cet argument ne convainc pas : indépendamment des infractions qui lui sont reprochées à l’égard de son fils (art. 217 CP et art. 219 CP), lesquelles seront examinées ci-après et indépendamment des déclarations faites par C.________ à la maman de jour selon lesquelles son père le frappait (DO 1092), faits ayant fait l’objet d’une ordonnance de classement faute de preuves (DO 10'015), il ressort du dossier qu’en réalité A.________ ne fait guère cas de son fils et de son bien-être. Selon le procès-verbal du 15 novembre 2017 de la Justice de paix (classeur fédéral III pièce 115), l’appelant veut imposer des visioconférences à C.________, alors que son fils n’en a pas envie et pleure en se cachant sous les meubles. Il ressort du rapport médical du 8 octobre 2017 du Dr G.________ (classeur fédéral III, pièce 87) que C.________ refusait les skype qui étaient déjà à ce moment déclencheurs de tensions importantes et que le psychothérapeute a eu un contact avec le père pour obtenir sa collaboration pour que les appels vidéos se passent mieux. Le médecin indique que, lors de la conversation téléphonique, le père a montré des difficultés à percevoir les besoins de son fils, mettant d’abord ses propres droits en avant. Même si dans un deuxième temps il s’est montré collaborant, l’appel vidéo suivant s’étant mal passé, le père a laissé un message agressif et inadéquat sur le combox du médecin. Cette dernière a indiqué que les besoins de C.________ étaient à nouveau mis de côté (pièce 88). Si l’on se réfère directement aux messages</w:t>
      </w:r>
    </w:p>
    <w:p>
      <w:r>
        <w:t>Tribunal cantonal TC Page 9 de 32 skype ressortant du dossier, l’on constate à quel point le père ne respecte pas son fils pendant le skype : l’enfant C.________ regarde le plafond et refuse de participer, de sorte que A.________ s’énerve : « ta mère n’est pas capable, encore une fois, tu es immature… (…) bordel de merde, tu arrêtes tes conneries, putain de téléphone, qu’elle est conne, pas possible qu’elle soit aussi bête, tu n’es pas aidée C.________ (…). C.________, si tu ne parles pas, ça ne va pas aller » ; « A.________ siffle pour attirer l’attention de C.________ qui ne participe pas » : « putain/putain, C.________ il faut que tu me parles maintenant… » (DO 2012). La Cour constate également la dureté, voire la méchanceté dans les propos tenus par A.________ à son ex-compagne, tels qu’ils ressortent des messages What’s App écrits et des messages vocaux, dont le ton et le contenu sont édifiants : « Je ne veux aucun son ni mot qui sort de ta bouche (2009) » ; « ferme-là, tu n’as rien (a) dire si ce n’est d’accord » (3013) ; « menteuse, bipolaire et tordue, cela ne me touche pas va prendre ton Xanax et fous moi la paix » (DO 2038). Dans le message vocal du 22 janvier 2019, l’appelant a dit à son ex-compagne qu’elle avait « intérêt à être là » etc. Le fait que l’appelant se soit excusé des messages tenus à l’égard de B.________ n’y change rien. 2.3.6. En bref, à l’instar de la Juge de police, la Cour a acquis la conviction, sur la base de l’ensemble des éléments ressortant du jugement de première instance et de ceux mis en exergue ci-dessus, que l’appelant a bel et bien menacé son ex-compagne avec une arme au printemps – été 2015 et son fils et sa mère en fin d’année 2015 – début de l’année 2016.</w:t>
      </w:r>
    </w:p>
    <w:p>
      <w:r>
        <w:rPr>
          <w:b/>
        </w:rPr>
        <w:t>E. 3</w:t>
      </w:r>
    </w:p>
    <w:p>
      <w:r>
        <w:t>Contrainte (stalking)</w:t>
      </w:r>
    </w:p>
    <w:p>
      <w:r>
        <w:rPr>
          <w:b/>
        </w:rPr>
        <w:t>E. 3.1</w:t>
      </w:r>
    </w:p>
    <w:p>
      <w:r>
        <w:t>S’agissant de l’infraction de contrainte, l’appelant fait valoir s’être excusé auprès de la plaignante pour le contenu déplacé et blessant de ses messages. Il conteste que B.________ ait été effrayée par ses messages, dont l’impact serait le même pour lui lorsqu’elle lui refusait toute forme de contact avec l’enfant C.________ pour de futiles prétextes, les messages étant envoyés toujours dans le contexte du droit de visite conflictuel expliquant l’impulsivité de l’appelant et l’envoi des messages. Ainsi, la réception des messages de l’appelant n’a engendré chez la plaignante que de la colère et de la déception, mais non de la crainte ; en particulier, la crainte que l’enfant C.________ ne soit pas remis après un droit de visite ne ressort que de la spéculation, à défaut d’indices au dossier de la Justice de paix. Par ailleurs, comme les messages n’ont été envoyés qu’en réaction à ceux reçus liés aux relations personnelles de l’enfant, l’on ne peut considérer qu’il importunait la plaignante en dehors de ces motifs précis. Enfin, les messages n’auraient pas déterminé la plaignante à changer de comportement, puisque, si elle avait vraiment été contrainte, B.________ se serait exécutée en acceptant ce que demandait l’appelant en termes de droit de visite, d’appels téléphoniques ou autres. Comme elle n’a pas cédé et qu’elle a saisi la Justice de paix, il ne saurait y avoir de contrainte. S’agissant des médicaments avec effet sur l’endormissement, l’appelant relève que la plaignante en prenait déjà avant les faits. L’on ne peut accorder aucun crédit au rapport du psychothérapeute de la plaignante dès lors qu’il s’agit de témoignage écrit non sollicité. De plus, la pièce n’apparaît plus pertinente lors des débats finaux de première instance, puisque les faits en relation avec la question posée ne font plus l’objet de reproches à l’égard de l’appelant. Ce rapport, qui ne peut servir à démontrer l’effet des messages sur la plaignante peut donc être écarté du dossier. Le médecin devait être entendu comme témoin et répondre à des questions précises, le médecin ne pouvant juger de l’état psychique de l’appelant sans l’avoir vu. En bref, l’appelant estime que les faits ne remplissent pas l’intensité requise s’agissant de l’infraction de contrainte.</w:t>
      </w:r>
    </w:p>
    <w:p>
      <w:r>
        <w:t>Tribunal cantonal TC Page 10 de 32</w:t>
      </w:r>
    </w:p>
    <w:p>
      <w:r>
        <w:rPr>
          <w:b/>
        </w:rPr>
        <w:t>E. 3.2</w:t>
      </w:r>
    </w:p>
    <w:p>
      <w:r>
        <w:t>La Juge de police a rappelé les conditions d’application de la contrainte et le cas particulier du stalking. Elle a cité la jurisprudence y relative. Il suffit d’y renvoyer. 3.3.1 Le fait que l’appelant se soit excusé auprès de la plaignante de l’envoi des messages dans le cadre de la procédure n’y change rien : si infraction il y a, selon les griefs qui seront examinés ci- après, ces excuses n’enlèvent rien à la consommation de l’infraction de contrainte. L’appelant tente également de minimiser son comportement en indiquant que le contenu des messages, qu’il qualifie de « déplacés, blessants voire injurieux parfois » et qu’il justifie par de la colère et de la frustration en lien avec l’exercice du droit de visite sur son fils C.________, ne serait pas suffisant pour entraîner une infraction de contrainte et plus précisément pour entraîner de la peur chez la plaignante ou pour l’entraver d’une quelconque manière. La Cour constate tout d’abord que qualifier les messages de « déplacés, blessants voire injurieux parfois » relève de l’euphémisme. En effet, le contenu et le ton utilisé dans les messages qu’ils soient écrits ou oraux dénotent un mépris complet de la personnalité de la plaignante et de la méchanceté pure. Par ailleurs, la fréquence des messages est caractéristique du harcèlement, l’appelant ne laissant même pas à la plaignante le temps de répondre, lui envoyant plusieurs messages par minute, voire lui interdisant même de lui répondre (DO 2008 ss et 2037 : quatre messages de l’appelant entre 14h00 et 14h01 ; trois messages entre 12h17 et 12h18 etc.) ; « rien je ne veux aucun son ni mot qui sort de ta bouche concernant C.________ » ; « ta gueule je bosse me dérange pas » … De plus, la répétition de mots particulièrement odieux, humiliants et dénigrants, dépasse l’entendement : « en gros tu vaux rien comme maman, tu es égoïste et bête à cause de ton égo » (DO 2010) ; « ta mère n’est pas capable, encore une fois, tu es immature, qu’est-ce que j’ai fait pour être/coucher avec toi » (…) « qu’elle est conne, pas possible qu’elle soit aussi bête (…) mais qu’elle est bête » (DO 2012) ; « ta bassesse d’esprit tu es le mal incarné vénale et ignoble » (DO 2036) « la conne » (DO 2037) ; « menteuse bipolaire et tordue, cela ne me touche pas va prendre ton Xanax » (DO 2038) ; « tu es une ignare dans ce domaine comme dans tous les autres » (DO 2039) etc. S’il est exact que ces messages ont été écrits dans le cadre du droit aux relations personnelles du père avec l’enfant C.________, la plaignante a contesté à juste titre qu’elle ait entravé le droit de visite du père de l’enfant, comme cela ressort du dossier. D’une part, la lecture des messages envoyés permet de constater que tel n’est pas le cas, puisque la plaignante entend seulement faire respecter par l’appelant le droit de visite mis en place par la Justice de paix, soit prise en charge de l’enfant au domicile de la plaignante, alors que l’appelant exigeait que la mère de l’enfant l’amène, contrairement à la décision de justice (DO 2008 ss en lien avec pièce 75 du dossier de la Justice de paix). D’autre part, il sied de rappeler que le droit de visite de l’appelant a été suspendu à deux reprises en sus de la période du Covid, selon les décisions de la Justice de paix, la première fois le</w:t>
      </w:r>
    </w:p>
    <w:p>
      <w:r>
        <w:rPr>
          <w:b/>
        </w:rPr>
        <w:t>E. 7</w:t>
      </w:r>
    </w:p>
    <w:p>
      <w:r>
        <w:t>Violation du domaine secret ou du domaine privé au moyen d’un appareil de prise de vues</w:t>
      </w:r>
    </w:p>
    <w:p>
      <w:r>
        <w:rPr>
          <w:b/>
        </w:rPr>
        <w:t>E. 7.1</w:t>
      </w:r>
    </w:p>
    <w:p>
      <w:r>
        <w:t>Les conclusions civiles formulées par B.________, respectivement par l’enfant C.________ représentées par sa mère, sont partiellement admises. Partant, A.________ est condamné à verser à B.________ : - La somme de CHF 1'500.-, avec intérêts à 5 % l’an dès la date moyenne du 31 décembre 2017 à titre de tort moral pour B.________ ; - La somme de CHF 500.-, avec intérêts à 5 % l’an dès la date moyenne du 31 décembre 2017 à titre de tort moral pour l’enfant C.________ ; - La somme de CHF 6'977.50, avec intérêts à 5 % l’an dès la date moyenne du 31 décembre 2017 à titre de participation aux frais de psychothérapie de B.________ et de l’enfant C.________ ; - La somme de CHF 15'000.- pour les dépenses obligatoires occasionnées par la présente procédure selon l’art. 433 CPP. Pour plus amples ou toute autre prétentions civiles, B.________, respectivement l’enfant C.________ représenté par sa mère, sont renvoyées à agir par la voie civile, conformément à l’art. 126 al. 2 let. b CPP.</w:t>
      </w:r>
    </w:p>
    <w:p>
      <w:r>
        <w:rPr>
          <w:b/>
        </w:rPr>
        <w:t>E. 7.2</w:t>
      </w:r>
    </w:p>
    <w:p>
      <w:r>
        <w:t>Les conclusions civiles formulées par S.________ sont renvoyées à la connaissance du juge civil (cf. art. 126 al. 2 let. b CPP). 8. En application des art. 421 et 426 CPP, les frais de procédure sont mis à ¾ à la charge de A.________, et le quart restant étant mis à la charge de l’Etat. Ils sont fixés à CHF 1'600.- pour l’émolument de justice, ainsi qu’à CHF 2'470.- pour les débours, soit CF 4'070.- au total, sous réserve d’opérations ou factures complémentaires. L’indemnité allouée au défenseur d’office de A.________ s’élève à CHF 10'908.80. En application de l’art. 135 al. 4 CPP, A.________ sera tenu de rembourser ce montant à raison des ¾ à l’Etat dès que sa situation financière le permettra. 9. Aucune indemnité au sens de l’art. 429 CPP n’est octroyée à A.________. II. En application de l’art. 428 al. 1 et 2 CPP, les frais de la procédure d’appel sont mis à charge de A.________. Ils sont fixés à CHF 1'700.- (émoluments : CHF1’500.- ; débours : CHF 200.- ). III. L'indemnité de défenseur d’office de Me Côme Vuille pour la procédure d'appel est arrêtée à CHF 2'637.50, TVA par CHF 189.95 comprise. En application de l’art. 135 al. 4 CPP, A.________ est tenu de rembourser ce montant à l'Etat dès que sa situation financière le permettra.</w:t>
      </w:r>
    </w:p>
    <w:p>
      <w:r>
        <w:t>Tribunal cantonal TC Page 32 de 32 IV. Aucune indemnité équitable au sens de l’art. 429 CPP n’est allouée à A.________ pour la procédure d’appel V. Notification. Voies de droit Cet arrêt peut faire l’objet d’un recours en matière pénale au Tribunal fédéral dans les 30 jours dès la notification de l’arrêt rédigé. La qualité des autres conditions pour interjeter recours sont déterminées par les art. 78 à 81 et 90 ss de la loi sur le Tribunal fédéral du 17 juin 2005 (LTF). L’acte de recours motivé doit être adressé au Tribunal fédéral, 1000 Lausanne 14. Fribourg, le 29 juillet 2025/SMN Le Président La Greffière-rapporteure</w:t>
      </w:r>
    </w:p>
    <w:p>
      <w:r>
        <w:rPr>
          <w:b/>
        </w:rPr>
        <w:t>E. 7.3</w:t>
      </w:r>
    </w:p>
    <w:p>
      <w:r>
        <w:t>Tout d’abord, le fait de refuser d’être filmé ne justifie en rien de faire une photographie de la vidéosurveillance et par là même du domicile de la plaignante, dès lors que B.________ n’a jamais nié filmer A.________. Elle l’a au contraire dûment informé. L’appelant n’avait donc pas besoin de photographier la caméra en guise de preuve. Par ailleurs et comme déjà relevé ci-dessus, A.________ a accepté par actes concluants d’être filmé puisqu’il venait néanmoins chercher l’enfant dans le champ de vision de la caméra plutôt que de demander que l’échange se passe en limite de propriété. Enfin et comme l’a relevé la Juge de police, même si l’intention première était de photographier la caméra, l’intérieur du domicile privé de B.________ a également été photographié, ce qu’il a accepté par dol éventuel. Contrairement à ce qu’indique l’appelant, l’intérieur du domicile relève précisément du domaine privé. La condamnation pour violation de l’art. 179quater CP doit donc également être confirmée.</w:t>
      </w:r>
    </w:p>
    <w:p>
      <w:r>
        <w:rPr>
          <w:b/>
        </w:rPr>
        <w:t>E. 8</w:t>
      </w:r>
    </w:p>
    <w:p>
      <w:r>
        <w:t>Quotité de la peine</w:t>
      </w:r>
    </w:p>
    <w:p>
      <w:r>
        <w:rPr>
          <w:b/>
        </w:rPr>
        <w:t>E. 8.1</w:t>
      </w:r>
    </w:p>
    <w:p>
      <w:r>
        <w:t>L’appelant conteste la quotité de la peine comme conséquence de l’acquittement requis et également à titre indépendant. À titre indépendant, il fait valoir qu’il a déjà subi une atteinte suffisante liée à la procédure pénale, à savoir qu’il a été privé indûment du droit de voir son fils C.________ durant huit mois en 2019 en raison de l’ordonnance pénale, non-entrée en force, sur la base de laquelle le Juge de paix a suspendu le droit de visite, lequel n’a pu être repris que huit mois plus tard compte tenu de l’effet suspensif au recours déposé par B.________ à l’encontre de la décision du 4 juillet 2019 du Juge de paix ordonnant le rétablissement du droit de visite. L’appelant fait également valoir le facteur d’atténuation lié à la longueur de la procédure et l’évolution positive depuis quatre ans. Il en conclut qu’il doit être exonéré de toute peine, celle-ci devant à tout le moins être fortement atténuée (appel, p. 14 et 15). 8.2.1 La Juge de police a exposé de manière circonstanciée les dispositions relatives à la fixation de la peine et également celles relatives à l’atténuation de la peine si l’intérêt à punir a sensiblement diminué en raison du temps écoulé depuis l’infraction et que l’auteur s’est bien comporté dans l’intervalle. Il suffit d’y renvoyer (jugement, p. 34 à 38 ; art. 47, 48 lit. e et 48a notamment). 8.2.2 Compte tenu des griefs de l’appelant, la Cour ajoute qu’il ressort de l’art. 54 CP que, si l’auteur a été directement atteint par les conséquences de son acte au point qu’une peine serait inappropriée, l’autorité compétente renonce à le poursuivre, à le renvoyer devant le juge ou à lui infliger une peine. Il ressort de la doctrine et de la jurisprudence que sont visées les conséquences directes de l’acte, à savoir celles qui sont survenues lors de l’exécution de l’acte ou sont étroitement liées au résultat de l’infraction. Il ne s’agit pas d’autres éléments indirects tels que l’obligation pour l’auteur de réparer le préjudice causé et de subir les conséquences de la procédure. Les désagréments dus à l’ouverture d’une instruction pénale, le paiement des frais de procédure, la réparation du préjudice, ainsi que la dégradation de la situation financière de l’auteur, son divorce, ou son licenciement consécutifs à l’acte délictueux ne constituent que des conséquences indirectes de l’infraction sans pertinence au regard de l’art. 54 CP (Petit commentaire du Code pénal, art. 54 n. 4 et références citées). Ainsi, une mère qui, en raison de la violation de son devoir d’assistance et d’éducation, est temporairement limitée dans sa relation personnelle avec son enfant par décision</w:t>
      </w:r>
    </w:p>
    <w:p>
      <w:r>
        <w:t>Tribunal cantonal TC Page 25 de 32 de l’autorité tutélaire ne peut prétendre être exemptée de toute peine (Petit Commentaire du Code pénal, art. 54 no 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dispose d’un large pouvoir d’appréciation, de sorte que sa décision ne sera annulée que s’il en a abusé (ATF 121 IV 162 c. 2d ; 117 IV 245 c. 2a).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 2d ; 119 IV 280 c. 1). 8.3.1 En l’occurrence, le jugement de première instance étant confirmé sur tous les chefs d’accusation, un acquittement n’entre pas en ligne de compte, de sorte qu’il ne saurait y avoir d’exemption ou d’atténuation de la peine sur cette base. 8.3.2 Il sied tout d’abord de relever que la suspension du droit de visite prononcée par la Justice de Paix de l’arrondissement de la Gruyère le 4 avril 2019 (dossier de la Justice de Paix, pièce no 282 à 285) ne l’a été que pour une partie des infractions pour lesquelles A.________ a été condamné, soit celles faisant l’objet de l’ordonnance pénale du 26 mars 2019 (menaces, contrainte, diffamation, violation d’une obligation d’entretien, lésions corporelles simples et délit contre la loi fédérale sur les armes). Les infractions ayant fait l’objet de l’ordonnance pénale du 21 février 2020 pour lesquelles la condamnation a été confirmée par la Cour de céans, soit violation du domaine secret ou du domaine privé au moyen d’un appareil de prise de vue, violation du devoir d’assistance ou d’éducation et violation d’une obligation d’entretien, n’a pas occasionné la suspension du droit de visite. L’art. 54 CP n’est donc aucunement applicable pour ces infractions. Par ailleurs, ce dont se prévaut l’appelant, soit la suspension du droit de visite durant huit mois, ne constitue pas une conséquence directe de ses actes tels que ressortant de la première ordonnance pénale, mais une conséquences indirecte liée à la procédure civile. Il sied également de noter que, par décision du 4 juillet 2019, la Justice de Paix a rétabli le droit de visite malgré les actes commis par l’appelant. Si le droit de visite est resté suspendu, c’est en raison de l’effet suspensif lié à l’appel dans le cadre de la procédure civile uniquement. En bref, la suspension du droit de visite ne rentre pas en ligne de compte dans le cadre de l’art. 54 CP. Il n’est donc pas nécessaire de mettre en balance les conséquences de l’acte et la faute de l’auteur selon la jurisprudence citée ci-dessus, aussi bien dans le cadre de l’exemption que de l’atténuation de la peine basée sur l’art. 54 CP. 8.3.3 S’agissant de l’atténuation de la peine dans le cadre de l’art. 48 lit. e CP, la Cour de céans note que la Juge de police a déjà dûment pris en considération cette circonstance : « Il apparaît que les faits de stalking se sont déroulés entre le mois d’août 2015 et le 27 juillet 2018 et la dernière plainte pénale déposée par B.________ date du 11 mai 2019. Ainsi, compte tenu de l’écoulement du temps, il apparaît que l’intérêt à punir a sensiblement baissé. De plus, dans l’intervalle, A.________ s’est bien comporté. Partant, la peine fixée devra être atténuée » (jugement du</w:t>
      </w:r>
    </w:p>
    <w:p>
      <w:r>
        <w:t>Tribunal cantonal TC Page 26 de 32 27 octobre 2023, p. 40). Ainsi, la Juge de police a fixé la peine en tenant compte de la culpabilité de l’auteur, de sa situation personnelle et de l’atténuation de la peine (60 jours-amende comme peine de base pour sanctionner l’infraction de contrainte, augmentée à 150 jours-amende pour tenir compte des autres infractions) (jugement, ibidem). 8.3.4 Compte tenu de ce qui précède, la Cour, après examen de l’ensemble des circonstances, ne peut que confirmer la peine fixée par la Juge de police de l’arrondissement de la Gruyère, qui a pris en considération tous les éléments pertinents. Il est rappelé qu’elle se situe dans la partie très inférieure de la fourchette de la peine susceptible d’être prononcée.</w:t>
      </w:r>
    </w:p>
    <w:p>
      <w:r>
        <w:rPr>
          <w:b/>
        </w:rPr>
        <w:t>E. 9</w:t>
      </w:r>
    </w:p>
    <w:p>
      <w:r>
        <w:t>Prétentions civiles</w:t>
      </w:r>
    </w:p>
    <w:p>
      <w:r>
        <w:rPr>
          <w:b/>
        </w:rPr>
        <w:t>E. 9.1</w:t>
      </w:r>
    </w:p>
    <w:p>
      <w:r>
        <w:t>L’appelant fait tout d’abord valoir qu’étant donné que l’infraction de violation du devoir d’assistance et d’éducation ne doit pas être retenue, il n’y a pas de prétention civile à allouer pour C.________. Il relève ensuite que le psychiatre de C.________ le suivait pour d’autres raisons liées à son développement depuis 2016, soit depuis avant l’évènement reproché en 2019, de sorte que reprendre la totalité de la participation à charge de l’assuré ne tient pas, dès lors que C.________ a dû avoir d’autres traitements (contrôles obligatoires, vaccins, médicaments courants) (appel, p. 15). S’agissant de B.________, l’appelant est d’avis que les conséquences issues des comportements pénalement répréhensibles ne sont pas suffisamment étayées. Il fait par ailleurs valoir que ne doivent être retenues ni l’infraction de menace, ni l’infraction de contrainte, sachant qu’il s’est excusé pour certains propos tenus. Selon l’appelant, le lien de causalité fait défaut entre les pièces produites et les faits retenus à son encontre. En particulier, le suivi psychothérapeutique a eu lieu dès la fin de la relation et doit être mis sur le compte de la tension entre les parents en relation avec le droit de visite sur C.________. Les prétentions sont donc en lien avec le conflit parental et non en lien avec une infraction pénale. S’agissant des médicaments relatifs à l’endormissement, B.________ les prenait déjà durant la vie commune, de sorte que le lien de causalité fait également défaut. L’appelant relève également que la participation de la patiente aux frais d’assurance regroupe tout (factures d’hôpital, laboratoire, aide familiale), de sorte qu’il ne s’agit pas de frais liés à des infractions (appel, p. 16). 9.2.1 S’agissant de l’enfant C.________, l’infraction de violation du devoir d’assistance et d’éducation ayant été retenue, les prétentions civiles en faveur de l’enfant doivent lui être allouées en leur principe. Il n’y a pas de raison de s’écarter du montant du tort moral alloué par le Juge de première instance, fixé à CHF 500.- plus intérêts, ce qui est adéquat dans le cas particulier. L’appelant ne s’en prend d’ailleurs qu’au principe du tort moral et non à son montant. S’agissant des frais de traitement, l’appelant a tort lorsqu’il indique que, dans les participations à charge de l’assuré, ont été retenus d’autres traitements, soit des contrôles obligatoires, vaccins et médicaments courants (traitements sur le plan somatique en particulier). En effet, s’il ressort effectivement du détail des prestations établi par l’assurance-maladie pour C.________ (DO 105 022 à 105 026) que l’ensemble des prestations comptabilisées le sont aussi bien sur le plan psychique que sur le plan somatique, le tableau ayant servi de base aux prétentions civiles ne prend en compte que la psychothérapie auprès du Dr G.________ pour un montant de CHF 2'029.73 (DO 105 020). En revanche, c’est à juste titre que l’appelant reproche au premier juge d’avoir pris en compte l’ensemble de la participation liée aux frais de traitement psychothérapeutique depuis 2016, dès lors que l’infraction a été commise le 22 février 2019. Il y a donc lieu de retrancher du montant de CHF 2'029.73 les participations antérieures au 22 février 2019, soit les montants de CHF 208.74,</w:t>
      </w:r>
    </w:p>
    <w:p>
      <w:r>
        <w:t>Tribunal cantonal TC Page 27 de 32 145.99 et 318.80, de sorte que le montant à retenir s’élève à CHF 1'356.20. L’on note à cet égard que les traitements postérieurs au 22 février 2019 ont certes été prodigués pour plusieurs raisons liées au développement de l’enfant. Les séances de psychothérapie ont cependant également été en lien avec l’infraction commise le 22 février 2019, de sorte que ces séances et la participation financière y relative doivent être dûment retenues. C’est donc un montant de CHF 1'356.20 et non CHF 2'029.73 qui doit être alloué pour C.________ à titre de participation aux frais médicaux. 9.2.2 S’agissant de B.________, les griefs de l’appelant liés à l’absence d’infraction de menaces et de contrainte doivent être écartés. Dans cette mesure, le simple fait que A.________ se soit excusé pour certains propos tenus n’est bien évidemment pas pertinent, puisque les propos tenus sont précisément constitutifs de contrainte et menaces contrairement à ce qu’il prétend. Sur le plan du tort moral, les excuses ne sont en l’occurrence pas suffisantes (art. 49 al. 1 CO), puisque l’auteur a minimisé les faits et nié l’existence desdites infractions. Le grief lié à la soi-disant absence de lien de causalité entre les faits retenus à l’encontre de A.________ et les prétentions civiles, notamment l’impact des infractions sur la santé psychique de B.________, tombe à faux, tout comme l’objection selon laquelle le suivi qui aurait eu lieu dès la fin de la relation serait à mettre en compte sur la tension entre les parents liée aux droits à l’égard de C.________ et non en lien avec les infractions pénales. En effet, comme l’a relevé la Juge de police (p. 10, 11 et 44 du jugement), les agissements de A.________ ont eu d’importantes répercussions sur la santé psychique de B.________ qui a vécu dans la peur, le stress et l’angoisse. Elle a perdu confiance en elle et changé de comportement. S’agissant du début du traitement et de la médication favorisant le sommeil, il ressort du rapport médical du psychothérapeute I.________ du 27 avril 2021 (DO 13 048) que le suivi psychothérapeutique prodigué à B.________ l’est depuis le 2 décembre 2015. Il a donc débuté non pas directement après la séparation du couple, mais quatre mois après. Comme l’atteste le psychothérapeute, le suivi psychothérapeutique de la plaignante l’a été en raison de la durée et de l’intensité des conflits avec son ex-compagnon dans le cadre d’une prise en charge psycho-traumatique d’aide aux victimes d’infractions. Il ressort également du rapport médical en cause que le facteur de stress majeur consiste dans le comportement violent et impulsif de son ex- compagnon. Le psychothérapeute a d’ailleurs décrit les comportements de l’appelant constitutifs des infractions retenues que sont les menaces et la contrainte. D’ailleurs, la première plainte pénale fait état de menaces déjà au printemps-été 2015 puis en fin d’année 2015-début 2016, tandis que l’infraction de contrainte a été commise entre août 2015 et juillet 2018 par des harcèlements répétés. Les infractions sont donc antérieures et concomitantes au suivi psychothérapeutique dont il est attesté qu’il est la conséquence directe des infractions commises par A.________. Dès lors et contrairement à ce que prétend l’appelant, les souffrances psychiques de B.________ ne sont pas dues à un conflit parental « lié à l’échec de leur vie commune », mais à un conflit parental lié aux infractions commises engendrant peur, stress, angoisses, troubles du sommeil, etc. Quant à la médication pour favoriser l’endormissement, soit le Demetrin, il est attesté qu’elle n’a été prescrite qu’à partir de 2015 (DO 13 044 et 13 048), contrairement à ce que prétend l’appelant. Au demeurant, ce dernier avait déjà des comportements menaçants et empreints de violence durant la vie commune, comme cela ressort du dossier. Enfin, il est inexact que la participation aux frais de traitement regrouperait tous les traitements, y compris ceux somatiques, sans distinction. Comme pour l’enfant C.________, même si le détail des prestations établi par la caisse-maladie porte sur toutes les prestations (DO 105 027 à 105 036), le tableau récapitulatif sur la base duquel la Juge de police s’est fondée pour fixer les prétentions civiles</w:t>
      </w:r>
    </w:p>
    <w:p>
      <w:r>
        <w:t>Tribunal cantonal TC Page 28 de 32 ne porte que sur les traitements prodigués par les psychothérapeutes, à savoir le Dr Q.________, la psychothérapeute R.________ et le psychothérapeute I.________, ce pour un montant de CHF 5'621.31 (DO 105021) et des prestations qui ont été effectuées de décembre 2015 à septembre 2023. C’est donc à juste titre que le montant de CHF 5'621.31 a été retenu par la Juge de police, tout comme le tort moral alloué à raison de CHF 1'500.- plus intérêts, dont le montant n’est d’ailleurs pas remis en cause par l’appelant.</w:t>
      </w:r>
    </w:p>
    <w:p>
      <w:r>
        <w:rPr>
          <w:b/>
        </w:rPr>
        <w:t>E. 10</w:t>
      </w:r>
    </w:p>
    <w:p>
      <w:r>
        <w:t>Frais</w:t>
      </w:r>
    </w:p>
    <w:p>
      <w:r>
        <w:rPr>
          <w:b/>
        </w:rPr>
        <w:t>E. 10.1</w:t>
      </w:r>
    </w:p>
    <w:p>
      <w:r>
        <w:t>Selon l’appelant, la répartition des frais devrait être revue dès lors qu’il doit être acquitté de tout ou partie des infractions qui lui sont reprochées. Par ailleurs, compte tenu des nombreuses infractions reprochées au départ et celles qui seront finalement retenues, les frais à sa charge devraient être inférieurs.</w:t>
      </w:r>
    </w:p>
    <w:p>
      <w:r>
        <w:rPr>
          <w:b/>
        </w:rPr>
        <w:t>E. 10.2</w:t>
      </w:r>
    </w:p>
    <w:p>
      <w:r>
        <w:t>Dans la mesure où la condamnation ressortant du jugement de première instance est intégralement confirmée, l’appelant supporte les frais tels qu’ils ont été fixés par la Juge de police, soit à raison des ¾ puisqu’il avait été acquitté ou avait fait l’objet de classement pour certaines infractions en première instance (art. 426 al. 1 et 2 CPP). Il n’y a pas lieu de réduire encore les frais à charge de l’appelant au vu « des nombreuses infractions reprochées au départ et de celles finalement retenues à son encontre », puisque non seulement la Cour confirme le jugement de première instance, mais la Juge de police a correctement fait usage de son pouvoir d’appréciation en retenant que A.________ devait supporter les frais à raison de ¾, compte tenu de l’importance des infractions subsistant quant à leur gravité et à leur durée par rapport à celles faisant l’objet d’un acquittement ou d’un classement. S’agissant des frais d’appel, l’appelant n’obtient gain de cause que sur un point très accessoire, soit la réduction des prétentions civiles à raison des CHF 673.53 (CHF 1'356.20 en lieu et place de CHF 2'029.73). Dans la mesure où le jugement est intégralement confirmé pour le reste, les frais de la procédure de recours sont mis intégralement à la charge de A.________ (art. 428 al. 2 CPP). La liste de frais du défenseur d’office, présentée le29 juillet 2025, fait état d’environ 13 heures de travail. Elle ne prête pas flanc à la critique, si ce n’est le taux horaire, lequel est de CHF 180.- (art. 57 al. 2 RJ). Partant, l’indemnité due à Me Côme Vuille pour la défense du prévenu en procédure d’appel est fixée à CHF 2'637.50, TVA par 189.95 comprise (cf décompte joint). En application de l’art. 135 al..4 CPP, le prévenu sera tenu de rembourser ce montant à l’Etat de Fribourg dès que sa situation financière le permettra.</w:t>
      </w:r>
    </w:p>
    <w:p>
      <w:r>
        <w:rPr>
          <w:b/>
        </w:rPr>
        <w:t>E. 11</w:t>
      </w:r>
    </w:p>
    <w:p>
      <w:r>
        <w:t>Indemnités (art. 429 CPP)</w:t>
      </w:r>
    </w:p>
    <w:p>
      <w:r>
        <w:rPr>
          <w:b/>
        </w:rPr>
        <w:t>E. 11.1</w:t>
      </w:r>
    </w:p>
    <w:p>
      <w:r>
        <w:t>L’appelant fait valoir des indemnités au sens de l’art. 429 CPP, soit quatre mois de salaire à CHF 1'200.-, justifiés par le fait qu’il a été licencié par son employeur suite à l’évènement du 1er août 2018 concernant S.________. Il réclame également en raison de cet évènement un tort moral de CHF 1'000.- en raison de la perte de son emploi et la perte de sa réputation dans le cadre des emplois liés à la sécurité. Enfin, toujours en lien avec le volet de cette affaire, il demande à être rémunéré au tarif des dépens et non de l’assistance judiciaire (appel, p. 17).</w:t>
      </w:r>
    </w:p>
    <w:p>
      <w:r>
        <w:rPr>
          <w:b/>
        </w:rPr>
        <w:t>E. 11.2</w:t>
      </w:r>
    </w:p>
    <w:p>
      <w:r>
        <w:t>Selon l’art. 429 al. 1 CPP, si le prévenu est acquitté totalement ou en partie ou s’il bénéficie d’une ordonnance de classement, il a droit à une indemnité pour les dépenses occasionnées par l’exercice raisonnable de ses droits de procédure. Selon l’art. 436 al. 1 CPP, les prétentions en</w:t>
      </w:r>
    </w:p>
    <w:p>
      <w:r>
        <w:t>Tribunal cantonal TC Page 29 de 32 indemnités et en réparation du tort moral dans la procédure d’appel sont régies par les art. 429 à 434 CPP. Selon l’art. 436 al. 2 CPP, si ni un acquittement total ou partiel, ni un classement de la procédure ne sont prononcés mais que le prévenu obtient gain de cause sur d’autres points, il a droit à une juste indemnité pour ses dépenses. Il ressort de la jurisprudence que l’indemnité prévue par les art. 429 al. 1 let. a et 436 al. 2 CPP concerne les dépenses engagées par le prévenu pour un avocat de choix.</w:t>
      </w:r>
    </w:p>
    <w:p>
      <w:r>
        <w:rPr>
          <w:b/>
        </w:rPr>
        <w:t>E. 11.3</w:t>
      </w:r>
    </w:p>
    <w:p>
      <w:r>
        <w:t>L’appelant a déjà fait valoir ces indemnités en première instance (DO 2022 et 2023, 105 084, 105 075). Il est exact que l’appelant a été acquitté du chef d’accusation de lésions corporelles à l’encontre de S.________ (jugement du 27 octobre 2024, p. 25). S’agissant de la perte de salaire, la Cour constate en premier lieu que les montants requis ne sont pas prouvés, le salaire de A.________ auprès de l’entreprise de sécurité étant variable (DO 3018). En second lieu, il appert que A.________ n’a pas subi de perte de salaire en raison de sa participation obligatoire à la procédure, mais bien en raison d’une décision de son employeur, lequel lui a suspendu son salaire (DO 2223). Quant au tort moral requis sur la base de l’art. 429 al. 1 let. c CPP, il doit aussi être rejeté. En effet, cette disposition exige pour le prévenu une atteinte particulièrement grave à la personnalité, notamment en cas de privation de liberté. Tel n’a pas été le cas en l’espèce, l’infraction reprochée n’étant pas infamante, aucune mesure de contrainte incisive n’ayant été exécutée, seule une audition du prévenu ayant été effectuée par le police valaisanne DO 2202), avant que la cause ne soit reprise et jointe à une procédure déjà pendante devant le Ministère public fribourgeois pour d’autres infractions (DO 2240). Enfin, il ressort de la jurisprudence que, lorsque le prévenu est au bénéfice de l’assistance judiciaire, il n’est pas en droit de réclamer une indemnité pour ses frais de défense au sens de l’art. 429 al. 1 lit. a CPP (ATF 139 IV 241 c. 1, Arrêt TF 6B_894/2024 du 3 avril 2025 c. 1.1), de sorte que seul son défenseur d’office est titulaire du droit à une indemnité, au tarif de l’assistance judiciaire et non pas au tarif usuel du barreau applicable dans le canton où la procédure se déroule (Petit Commentaire du Code de procédure pénale, art. 429 n. 12).</w:t>
      </w:r>
    </w:p>
    <w:p>
      <w:r>
        <w:rPr>
          <w:b/>
        </w:rPr>
        <w:t>E. 12</w:t>
      </w:r>
    </w:p>
    <w:p>
      <w:r>
        <w:t>Indemnités (art. 433 CPP) La partie plaignante a conclu au rejet de l’appel sous suite de dépens. Contrairement aux exigences posées par l’art. 433 al. 2 CPP, elle n’a avec sa réponse motivée ni chiffré, ni justifié ou documenté ses prétentions de telle sorte qu’il n’y a pas lieu d’entrer en matière sur ce point (arrêt TF 6B_1345/2016 du 30 novembre 2017 consid. 7.2 ; Arrêt TC FR 502 2024 48). (dispositif en page suivante)</w:t>
      </w:r>
    </w:p>
    <w:p>
      <w:r>
        <w:t>Tribunal cantonal TC Page 30 de 32 la Cour arrête : I. L’appel est très partiellement admis. Partant, le dispositif du jugement rendu le 27 octobre 2023 par la Juge de police de l’arrondissement de la Gruyère est modifié. Il a désormais la teneur suivante : 1. A.________ est acquitté des chefs de prévention de lésions corporelles simples (en défaveur d’une personne sans défense ou qu’il avait le devoir de veiller) et de lésions corporelles simples. 2. En application de l’art. 329 al. 1 let. c et al. 4 CPP, la procédure pénale ouverte à l’encontre de A.________ pour diffamation (pt 1c de l’ordonnance pénale du 26 mars 2019) est classée pour raison de prescription. 3. En application de l’art. 329 al. 1 let. c et al. 4 CPP, la procédure pénale ouverte à l’encontre de A.________ pour diffamation (pt 3 de l’ordonnance pénale du 21 février 2020) et calomnie (pt 1 de l’ordonnance pénale du 21 février 2020) est classée suite au retrait partiel de la plainte pénale déposée par B.________ le 11 mai 2019. 4. A.________ est reconnu coupable de violation du domaine secret ou du domaine privé au moyen d’un appareil de prise de vue, menaces (partenaire hétérosexuel ou homosexuel), contrainte, violation d’une obligation d’entretien, violation du devoir d’assistance ou d’éducation, délit contre la LF sur les armes. 5. En application des art. 34, 42, 44, 47, 48 let. e, 48a, 49, 179quater, 180 al. 2 let. b, 181, 217 al. 1, 219 al. 1 CP, 33 al. 1 let. a LArm, A.________ est condamné à une peine pécuniaire de 150 jours-amende avec sursis pendant trois ans. Le montant du jour-amende est fixé à CHF 30.-. 6. Séquestres 6.1 En application de l’art. 69 CP, les objets suivants sont confisqués et seront détruits dès l’entrée en force du présent jugement : - Une boîte contenant 24 cartouches de 9 mm (PV du 16 janvier 2018, ch. 1, réf. IC : 17-63001) ; - Un bâton tactique noir avec étui PETER JOHNS (PV du 23 janvier 2018, ch. 1, réf. IC : 17-63001). 6.2 Toujours en application de l’art. 267 CPP, le séquestre sur les objets suivants est levé. Ces objets seront restitués à A.________, dès l’entrée en force du présent jugement : - Un étui en cuir brun contenant deux couteaux (PV du 16 janvier 2018, ch. 2, réf. IC : 17-63001) ; - Une carte « T.________ » (PV du 16 janvier 2018, ch. 3, réf. IC : 17-63001) ; - Un spray au poivre 480 ml (PV du 16 janvier 2018, ch. 4, réf. IC : 17-63001) ;</w:t>
      </w:r>
    </w:p>
    <w:p>
      <w:r>
        <w:t>Tribunal cantonal TC Page 31 de 32 - Une ceinture noire avec Holster de marque PONAMY sans arme (PV du 16 janvier 2018, ch. 5, réf. IC : 17-63001) ; - Un étui contenant un long ciseau et deux autres ustensiles (PV du 16 janvier 2018, ch. 6, réf. IC : 17-63001). 7. Conclusions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