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185 vom 23. Juni 2023</w:t>
      </w:r>
    </w:p>
    <w:p>
      <w:r>
        <w:t>FR Kantonsgericht, 2023-06-23, FR</w:t>
      </w:r>
    </w:p>
    <w:p>
      <w:r>
        <w:rPr>
          <w:b/>
        </w:rPr>
        <w:t xml:space="preserve">Quelle: </w:t>
      </w:r>
      <w:r>
        <w:t>https://mcp.opencaselaw.ch/entscheid/fr_gerichte_501_2022_185</w:t>
      </w:r>
    </w:p>
    <w:p>
      <w:r>
        <w:t>FR: FR_GERICHTE 501 2022 185 du 23 juin 2023</w:t>
      </w:r>
    </w:p>
    <w:p>
      <w:r>
        <w:t>IT: FR_GERICHTE 501 2022 185 del 23 giugno 2023</w:t>
      </w:r>
    </w:p>
    <w:p>
      <w:pPr>
        <w:pStyle w:val="Heading2"/>
      </w:pPr>
      <w:r>
        <w:t>Regeste</w:t>
      </w:r>
    </w:p>
    <w:p>
      <w:r>
        <w:t>Arrêt de la Cour d'appel pénal du Tribunal cantonal | Strafrecht</w:t>
      </w:r>
    </w:p>
    <w:p>
      <w:pPr>
        <w:pStyle w:val="Heading2"/>
      </w:pPr>
      <w:r>
        <w:t>Erwägungen</w:t>
      </w:r>
    </w:p>
    <w:p>
      <w:r>
        <w:rPr>
          <w:b/>
        </w:rPr>
        <w:t>E. 10</w:t>
      </w:r>
    </w:p>
    <w:p>
      <w:r>
        <w:t>novembre 2022, celui-ci a partiellement admis le recours, annulé l'arrêt attaqué et renvoyé la cause à la Cour de céans pour nouvelle décision. Pour le surplus, le recours a été rejeté dans la mesure où il était recevable. Le Tribunal fédéral a retenu que la Cour n'avait pas suivi scrupuleusement la méthode de fixation de la quotité de la peine, relevé que la question du sursis devrait être examinée une fois la peine fixée, et tenu compte du fait que la Cour avait omis de mentionner le rapport d'expertise psychiatrique au moment de statuer sur l'interdiction d'exercer une profession. L. La procédure a été reprise par courrier de la direction de la procédure du 14 décembre 2022. Celle-ci a donné suite à la requête du Ministère public de demander un extrait des poursuites s'agissant de la société R.________ SA, dont le prévenu est administrateur avec signature individuelle. Un extrait actualisé du casier judiciaire du prévenu, ainsi que l'ordonnance pénale rendue le 28 avril 2022 par le Ministère public de l'arrondissement du Nord Vaudois et celle du Ministère public de Fribourg du 14 novembre 2013 à l'encontre du prévenu ont également été communiqués aux parties.</w:t>
      </w:r>
    </w:p>
    <w:p>
      <w:r>
        <w:t>Tribunal cantonal TC Page 7 de 20 La Cour d'appel pénal a siégé le 23 juin 2023. Ont comparu le prévenu, assisté de son défenseur d'office, et la représentante du Ministère public. L'appelant a conclu à sa condamnation à une peine compatible avec le sursis et à la suppression de l'interdiction d'exercer une profession. Le Ministère public de son côté a requis que la peine privative de liberté soit fixée à 36 mois sans sursis, et à la confirmation de l'interdiction d'exercer. Le prévenu a ensuite été entendu sur sa situation personnelle et financière actuelle, puis la procédure probatoire a été close et les représentants des parties ont plaidé et répliqué. Enfin, A.________ a eu la parole pour son dernier mot, prérogative dont il a fait usage. en droit 1. 1.1. 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(ATF 104 IV 276 consid. 3d; arrêt TF 6B_187/2015 du 28 avril 2015 consid. 1.1.2). Des faits nouveaux ne peuvent être pris en considération que sur les points qui ont fait l'objet du renvoi, lesquels ne peuvent être ni étendus, ni fixés sur une base juridique nouvelle. Les parties, quant à elles, ne peuvent plus faire valoir dans le recours contre la nouvelle décision cantonale des moyens que le Tribunal fédéral avait expressément rejetés dans l'arrêt de renvoi ou dont il n'avait pas eu à connaître, faute pour elles de les avoir invoqués dans la première procédure de recours alors qu'elles pouvaient le faire. Elles ne peuvent non plus formuler des conclusions dépassant celles prises dans leur précédent recours devant le Tribunal fédéral (ATF 135 III 334 consid. 2; arrêt 6B_817/2015 du 2 avril 2015 consid. 1.1). Les points de la décision attaquée qui n'ont pas été remis en cause dans le recours au Tribunal fédéral, ceux qui ne l'ont pas été valablement et ceux sur lesquels le recours a été écarté sont ainsi définitivement acquis et ne peuvent plus être réexaminés par l'autorité à laquelle la cause est renvoyée (arrêt TF 6B_977/2008 du 5 février 2009 consid. 4.1.1). 1.2. En l'espèce, le prévenu n'a porté que la question de la fixation de la peine, du sursis et de l'interdiction d'exercer une profession par-devant le Tribunal fédéral. Selon les considérants de l'arrêt du 10 novembre 2022, la Cour d'appel pénal doit examiner la quotité de la peine à infliger au prévenu (consid. 1.7), la question du sursis (consid. 4), et la nécessité d'une interdiction d'exercer une activité dans le domaine de l'immobilier (consid. 5.5.3). Dans ces conditions, le classement de l'accusation de contravention à la loi fédérale sur l'assurance- vieillesse et survivants en lien avec les faits dénoncés par L.________ et le classement de l'accusation de violation d'une obligation d'entretien en raison du retrait de la plainte pénale de S.________ (ch. 2), l'acquittement du prévenu des chefs de prévention d'escroquerie en lien avec des prêts accordés à F.________ et de commandes de prestations telles que dénoncées par T.________ SA et U.________ SA, de gestion déloyale en lien avec la plainte pénale de C.________ SA, de gestion fautive en lien avec les plaintes de C.________ SA et de L.________, et de détournement de valeurs patrimoniales mises sous main de justice en lien avec une plainte pénale du Service de l'Action sociale (ch. 3), la condamnation du prévenu pour les infractions</w:t>
      </w:r>
    </w:p>
    <w:p>
      <w:r>
        <w:t>Tribunal cantonal TC Page 8 de 20 d'escroquerie par métier [commis en 2008], d’escroquerie [commis en 2008 et en 2010/2011], de violation de l'obligation de tenir une comptabilité [commis de 2006 à 2014], de faux dans les titres [commis en 2008], de violation d’une obligation d’entretien [commis de 2011 à 2013], de dénonciation calomnieuse [commis en 2011], d’inobservation par le débiteur des règles de la procédure de poursuite pour dettes ou de faillite [commis, en 2014], et de contravention à la loi fédérale sur l'assurance-vieillesse et survivants [commis en 2013] (ch. 4), la non révocation du sursis octroyé le 15 février 2011 (ch. 7), le sort des documents séquestrés (ch. 8), le sort des conclusions civiles formulées par G.________ SA et C.________ SA (ch. 9.1), L.________ (ch. 9.2) et M.________ (ch. 9.3), le sort des indemnités au sens de l'art. 429 al. 1 CPP dues aux parties plaignantes (ch. 10), le montant de l'équitable indemnité due à son défenseur d'office (ch. 11), et la fixation et la répartition des frais (ch. 12) sont entrés en force (art. 399 al. 4 et 402 CPP a contrario). Seules restent par conséquent ouvertes les questions de la quotité de la peine qui doit sanctionner les infractions retenues, y compris le sursis qui doit cas échéant être accordé (ch. 5), et de l'interdiction d'exercer une profession (ch. 6) 1.3. La Cour d'appel pénal a rendu un premier arrêt dans la présente cause le 5 mai 2017 (cause 501 2016 59), contre lequel le prévenu a déposé un recours au Tribunal fédéral (cause 6B_744/2017), et un second arrêt le 30 novembre 2021 (cause 501 2018 40), contre lequel le prévenu a également recouru au Tribunal fédéral (cause 6B_151/2022). Celui-ci a annulé l'arrêt du 5 mai 2017 et l'arrêt du 30 novembre 2022 et renvoyé la cause à la Cour de céans pour nouvelle décision. Le Ministère public n'ayant pas déposé de recours contre les arrêts précités, l'interdiction de la reformatio in pejus empêche la Cour de céans de statuer au préjudice du prévenu sur les décisions prises en sa faveur s'agissant de la quotité de la peine fixée par la Cour d'appel pénal (ch. 5) et de l'interdiction d'exercer une profession (ch. 6). 1.4. La procédure est en principe orale (art. 405 CPP), sauf exceptions non réalisées en l'espèce (art. 406 al. 1 et 2 CPP). Cela signifie que, comme en première instance, la Cour d'appel procède en règle générale à l'audition de l'appelant. Elle se fonde en principe sur les preuves administrées pendant la procédure préliminaire et la procédure de première instance (art. 389 al. 1 CPP). A l'instar du tribunal de première instance, elle conserve cependant la possibilité de faire administrer une nouvelle fois toutes les preuves qui lui sont essentielles pour juger de la culpabilité et de la peine ou qui sont importantes pour forger la conviction intime des membres du tribunal (art. 389 al. 2 CPP). La Cour d'appel peut également administrer, d'office ou sur requête, les preuves complémentaires nécessaires au traitement du recours (art. 389 al. 3 CPP). En l'espèce, la Cour d'appel pénal a complété l'administration des preuves conformément aux réquisitions de preuves du Ministère public. Elle s'est également fait produire des extraits du casier judiciaire et du registre des poursuites relatifs au prévenu, ainsi que l'ordonnance pénale rendue à son encontre le 28 avril 2022 par le Ministère public de l'arrondissement du Nord Vaudois. Elle a en outre entendu le prévenu sur les faits lors de sa séance du 3 mai 2017, et sur sa situation personnelle et financière lors de ses séances du 17 décembre 2018 et du 30 novembre 2021. Enfin, le 23 juin 2023, elle a procédé à une nouvelle l'audition du prévenu sur sa situation personnelle et financière actuelle. 2. 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w:t>
      </w:r>
    </w:p>
    <w:p>
      <w:r>
        <w:t>Tribunal cantonal TC Page 9 de 20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 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2.2. Conformément à l'art. 49 al. 1 CP, si, en raison d'un ou de plusieurs actes, l'auteur remplit les conditions de plusieurs peines de même genre, le juge le condamne à la peine de l'infraction abstraitement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L'art. 49 al. 1 CP ne prévoit aucune exception à cette manière de procéder, même lorsque les différentes infractions sont étroitement liées sur les plans matériel et temporel (ATF 144 IV 217 consid. 3.5.4; 144 IV 313 consid. 1.1.2). L'exigence, pour appliquer l'art. 49 al. 1 CP, que les peines soient de même genre, implique que le juge examine, pour chaque infraction commise, la nature de la peine à prononcer.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(ATF 144 IV 313 consid. 1.1.1).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(ATF 134 IV 82 consid. 6.1).</w:t>
      </w:r>
    </w:p>
    <w:p>
      <w:r>
        <w:t>Tribunal cantonal TC Page 10 de 20 Dans la conception de la partie générale du code pénal en vigueur jusqu'à la fin de l'année 2017, la peine pécuniaire constitue la peine principale. Les peines privatives de liberté ne doivent être prononcées que lorsque l'État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L'intention essentielle au cœur de la révision de la partie générale du code pénal en matière de sanctions était d'éviter les courtes peines de prison ou d'arrêt, qui font obstacle à la socialisation de l'auteur, et de leur substituer d'autres sanctions. Pour choisir la nature de la peine, le juge doit prendre en considération l'opportunité de la sanction envisagée, ses effets sur l'auteur et son milieu social, ainsi que son efficacité préventive (ATF 134 IV 97 consid. 4). 2.3. Selon l'art.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une faute (objective) très grave peut être réduite à une faute grave à très grave en raison d'une diminution légère de la responsabilité. Sur la base de cette appréciation, le juge doit prononcer la peine en tenant compte des autres critères de fixation de celle-ci. Un tel procédé permet de tenir compte de la diminution de la responsabilité sans lui attribuer une signification excessive. En bref, le juge doit procéder comme suit en cas de diminution de la responsabilité pénale: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(ATF 136 IV 55 consid. 5.7). 2.4. Aux termes de l'art. 48 let. d CP, le juge atténue la peine si l'auteur a manifesté par des actes un repentir sincère, notamment s'il a réparé le dommage autant qu'on pouvait l'attendre de lui.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Celui qui ne consent à faire un effort particulier que sous la menace de la sanction à venir ne manifeste pas un repentir sincère, il s'inspire de considérations tactiques et ne mérite donc pas d'indulgence particulière. Savoir si le geste du prévenu dénote un esprit de repentir ou repose sur des considérations tactiques est une question d'appréciation des faits (arrêt TF 6B_151/2022 du 10 novembre 2022 consid. 3.1.1). 2.5. Enfin, aux termes de l'art. 48 let. e CP, le juge atténue la peine si l'intérêt à punir a sensiblement diminué en raison du temps écoulé depuis l'infraction et que l'auteur s'est bien comporté dans l'intervalle.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condition qui est en tout cas réalisée</w:t>
      </w:r>
    </w:p>
    <w:p>
      <w:r>
        <w:t>Tribunal cantonal TC Page 11 de 20 lorsque les deux tiers du délai de prescription de l'action pénale sont écoulés. Le juge peut toutefois réduire ce délai pour tenir compte de la nature et de la gravité de l'infraction. Pour déterminer si l'action pénale est proche de la prescription, le juge doit se référer à la date à laquelle les faits ont été souverainement établis. Lorsque le condamné a fait appel, il faut ainsi prendre en considération le moment où le jugement de seconde instance a été rendu dès lors que ce recours a un effet dévolutif (ATF 140 IV 145 consid. 3.1). 3. 3.1. A.________ a été reconnu coupable d’escroquerie par métier [commis en 2008], d’escroquerie [commis en 2008 et en 2010/2011], de violation de l'obligation de tenir une comptabilité [commis de 2006 à 2014], de faux dans les titres [commis en 2008], de violation d’une obligation d’entretien [commis de 2011 à 2013], de dénonciation calomnieuse [commis en 2011], d’inobservation par le débiteur des règles de la procédure de poursuite pour dettes ou de faillite [commis, en 2014], et de contravention à la loi fédérale sur l'assurance-vieillesse et survivants [commis en 2013]. Les deux dernières condamnations constituent des contraventions, pour lesquelles la condamnation à une amende de CHF 200.- n'a pas été contestée par-devant le Tribunal fédéral. Elle est par conséquent entrée en force. Les autres condamnations portent sur des crimes et des délits. Pour l'escroquerie par métier, l'art. 146 ch. 2 CP prévoit une peine privative de liberté de 10 ans au plus ou une peine pécuniaire de 90 jours-amende au moins. Pour la dénonciation calomnieuse, l'art. 303 ch. 1 CP prévoit une peine privative de liberté ou une peine pécuniaire. En ce qui concerne l'escroquerie et le faux dans les titres, c'est une peine privative de liberté de cinq ans au plus ou une peine pécuniaire qui est prévue par les art. 146 ch. 1 et art. 251 ch. 1 CP. Quant à la violation de l'obligation de tenir une comptabilité et la violation d’une obligation d’entretien, elles sont sanctionnées par une peine privative de liberté de trois ans au plus ou une peine pécuniaire (art. 166 et art. 217 al. 1 CP). En l'occurrence, le Tribunal fédéral a retenu que, lorsque la Cour de céans a retenu dans son arrêt du 30 novembre 2021 (cause 501 2018 40), qu'une peine privative de liberté devait être prononcée pour chacune des infractions afin de permettre au prévenu de prendre conscience de la gravité de ses actes et réduire le risque de récidive, elle n'avait pas abusé de son pouvoir d'appréciation. Il a relevé en particulier que, s'agissant de l'infraction de violation d'une obligation d'entretien, dans la mesure où il a déjà été condamné à deux reprises pour cette infraction à des peines pécuniaires, ce qui ne l'a pas empêché de récidiver, le prévenu est mal venu d'arguer qu'une peine privative de liberté ne permettrait pas de réduire le risque de récidive (arrêt TF 6B_151/2022 du 10 novembre 2022 consid. 1.6). Il semble donc que le prononcé d'une peine privative de liberté pour toutes les infractions commises, à l'exception des contraventions, est acquise, ce que le prévenu ne semble d'ailleurs plus contester au vu de ses conclusions de ce jour. Quoi qu'il en soit, seule une peine privative de liberté doit être prononcée pour des motifs de prévention spéciale, compte tenu des très nombreux antécédents du prévenu, qui a été condamné à huit reprises entre le 28 juin 2013 et le 28 avril 2022 à des peines pécuniaires ou du travail d'intérêt général pour des infractions souvent de même nature que celles qu'il s'agit de sanctionner aujourd'hui, en particulier délit contre la loi fédérale sur l'assurance-vieillesse et survivants (condamnation du 8 mai 2014), détournement de valeurs patrimoniales mises sous main de justice (condamnations du 28 janvier 2016, du 17 août 2016 et du 4 juillet 2019), dénonciation calomnieuse, tentative de contrainte, calomnie et injure (condamnation du 12 décembre 2018), ainsi que escroquerie et faux dans les titres (condamnation du 28 avril 2022). On relèvera en outre que toutes</w:t>
      </w:r>
    </w:p>
    <w:p>
      <w:r>
        <w:t>Tribunal cantonal TC Page 12 de 20 ces condamnations se rapportent à des faits commis alors que le prévenu faisait déjà l'objet d'une instruction pour les faits objets de la présente procédure. Dans ces conditions, c'est bien une peine privative de liberté qui doit être prononcée en l'espèce. 3.2. 3.2.1. Pour l'infraction abstraitement la plus grave, à savoir la dénonciation calomnieuse, le prévenu a choisi, plutôt que d'admettre l'utilisation non conforme des fonds, de déposer une dénonciation calomnieuse à l'égard de ses partenaires contractuels, rejetant sur ceux-ci l'ensemble des torts et les accusant d'avoir voulu l'évincer du contrat. S'agissant de cette infraction, la culpabilité du prévenu doit être qualifiée d'objectivement plutôt lourde, même en tenant compte du fait que les plaignants ont retiré leur plainte. La gravité objective n'est pas tempérée par l'aspect subjectif de l'acte. Le prévenu a en effet agi en fonction de motifs purement égoïstes. Compte tenu de ces éléments, c'est une culpabilité moyennement lourde à lourde qui sera retenue. Il ressort par ailleurs de l'expertise psychiatrique du Dr O.________ du 23 août 2020 que le prévenu souffrait, au moment des faits, d'un diabète qui entraînait des états comateux et pré-comateux affectant les fonctions cognitives, ainsi que d'une consommation d'alcool exagérée. Compte tenu de ces troubles, l'expert a estimé que la capacité du prévenu d'apprécier le caractère illicite de ses actes n'était pas diminuée, mais que le stress continu lié à la gestion du diabète et des moments de somnolences et de perturbations de la conscience que cela entraînait, couplé avec le traitement (inapproprié) de ce stress par une augmentation de la consommation d'alcool, avait pu légèrement diminuer sa capacité de se déterminer d'après cette appréciation, ce dont il convient de prendre en considération au moment de fixer la culpabilité. Pour tenir compte de la diminution de la responsabilité retenue par cet expert, la culpabilité moyennement lourde à lourde du prévenu passe à une culpabilité moyenne (voir aussi arrêt TF 6B_151/2022 du 10 novembre 2022 consid. 2.3). Dans ces conditions, une peine privative de liberté de 6 mois serait adéquate pour la seule condamnation pour l'infraction de dénonciation calomnieuse. 3.2.2. Pour l'infraction d'escroquerie par métier, la culpabilité du prévenu doit être qualifiée d'objectivement plutôt lourde, même en tenant compte du fait que les plaignants ont retiré leur plainte. Par une tromperie astucieuse, il a prélevé en très peu de temps et utilisé à d'autres fins que convenu une somme totale supérieure à CHF 1 mio. au préjudice de ses partenaires contractuels. Cette gravité objective n'est pas tempérée par l'aspect subjectif de l'acte. Le prévenu a en effet agi en fonction de motifs purement égoïstes et financiers. Après prise en compte, là encore, de la diminution de la responsabilité retenue par l'expert, c'est une culpabilité moyenne qui sera retenue, qui justifie, pour cette infraction, une augmentation appropriée de la peine privative de liberté de l'ordre de 15 mois. 3.2.3. A cette condamnation s'ajoute celle pour escroquerie commise au préjudice des enfants de F.________ et au préjudice de L.________. S'agissant de cette infraction, la culpabilité du prévenu doit être qualifiée de moyennement lourde à lourde également. Le prévenu a agi par seul appât du gain pour le premier cas, et, dans le second cas, a fait preuve d'une absence crasse d'empathie envers sa victime qu'il avait délestée d'une somme de CHF 30'000.- alors même qu'il était son employeur depuis peu. Après prise en compte, là encore, du retrait de la plainte s'agissant des enfants de F.________, et de la diminution de la responsabilité retenue par l'expert, c'est une culpabilité moyenne qui sera retenue, qui justifie, pour chacune des deux infractions, une augmentation appropriée de la peine privative de liberté de l'ordre de 6 mois.</w:t>
      </w:r>
    </w:p>
    <w:p>
      <w:r>
        <w:t>Tribunal cantonal TC Page 13 de 20 3.2.4. En ce qui concerne la violation d'une obligation d'entretien, la culpabilité du prévenu n'est pas non plus dénuée de gravité. Là encore, il a fait preuve d'égoïsme, persistant à priver son ex- épouse et leur fille des contributions d'entretien qui leur étaient dues. Cette infraction dénote au surplus un mépris total de règles pourtant connues. Dans ces conditions, une culpabilité moyennement lourde à lourde doit également être retenue pour ces infractions. Compte tenu de la diminution de responsabilité retenue par l'expert psychiatre, cette culpabilité sera cependant réduite à une culpabilité moyenne. Celle-ci justifie, pour cette infraction, une augmentation appropriée de la peine privative de liberté de l'ordre de 2 mois. 3.2.5. Le faux dans les titres – portant sur la falsification d'un seul acte officiel, à savoir une attestation de l'Office des poursuites – relève également d'une culpabilité moyennement lourde à lourde, en particulier en raison de la confiance particulière qui est généralement accordée aux attestation des offices des poursuites. Elle est portée à une culpabilité moyenne après prise en compte de la diminution de la responsabilité retenue par l'expert, ce qui justifie une augmentation appropriée de la peine privative de liberté de l'ordre d'un mois. 3.2.6. Enfin, la violation de l'obligation de tenir une comptabilité relève plus de l'incompétence du prévenu que d'une intention délictuelle avérée. Sa culpabilité y relative doit par conséquent être qualifiée de moyenne à légère. Compte tenu de la diminution de responsabilité retenue par l'expert psychiatre, cette culpabilité sera réduite à une culpabilité de légère, ce qui justifie une augmentation de la peine privative de liberté de l'ordre de quelques jours. 3.2.7. Les facteurs liés à l'auteur lui-même ne parlent pas non plus en faveur de l'appelant. Ses antécédents judiciaires sont mauvais puisque son casier judiciaire fait état, depuis le 28 juin 2013, de 8 condamnations pour, notamment, escroquerie, calomnie, tentative de contrainte, dénonciation calomnieuse, délit contre la loi fédérale sur l'assurance-vieillesse et survivants et détournement de valeurs patrimoniales mises sous main de justice. Il a ainsi continué son activité délictuelle, commettant en particulier en mars 2020 une escroquerie afin de bénéficier d'un crédit Covid-19. L'attitude générale du prévenu a par ailleurs été désagréable. Sa collaboration a été très mauvaise et il fait preuve d'une attitude arrogante, ce qui semble indiquer qu'il n'a toujours pas pris conscience de la gravité de ses actes. Lors de la séance de la Cour de céans du 30 novembre 2021, il a certes, pour la première fois, expliqué avoir entrepris de rembourser ses victimes afin de "régler toute cette situation". Ce début de prise de conscience était néanmoins très récent et demandait à être confirmé. Or, lors de la séance de la Cour de céans du 23 juin 2023, interrogé sur son intention de verser le montant de CHF 30'000.- qu'il doit à L.________ selon le ch. 9.2 du jugement du 29 novembre 2015, entré en force sur ce point, le prévenu a déclaré: "Je n'ai rien versé à ce jour et je n'ai pas l'intention de le faire" (p.-v. du 23 juin 2023 p. 5). Il a certes tempéré son propos sur intervention de son mandataire, mais pour expliquer qu'il entendait "négocier la créance" en vue de verser un montant réduit. Ajoutés aux infractions d'escroquerie et de faux dans les titres commis le 31 mars 2020 selon ordonnance pénale du 28 avril 2022, ces propos s'opposent à retenir tout repentir sincère et d'atténuer la peine en application de l'art. 48 let. d CP. Les faits remontent certes pour partie à 2008, mais dans la mesure où le prévenu ne s'est pas bien comporté dans l'intervalle puisqu'il a commis de nombreuses autres infractions depuis lors, ayant fait l'objet de huit condamnations entre le 26 juin 2013 et le 28 avril 2022, il ne saurait par ailleurs être question d'atténuer la peine en application de l'art. 48 let. e CP. 3.9. Au vu de l'ensemble de ces éléments et des règles sur le concours d'infractions, le prévenu sera condamné à une peine privative de liberté de 36 mois. Ce faisant, la Cour de céans tient compte</w:t>
      </w:r>
    </w:p>
    <w:p>
      <w:r>
        <w:t>Tribunal cantonal TC Page 14 de 20 de la légère diminution de la responsabilité pénale et de l'ancienneté des faits les plus graves. L'appel sera partiellement admis sur ce point. 4. 4.1. Le juge suspend en règle générale l'exécution d'une peine pécuniaire ou d’une peine privative de liberté de deux ans au plus lorsqu'une peine ferme ne paraît pas nécessaire pour détourner l'auteur d'autres crimes ou délits (art. 42 al. 1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sursis est donc la règle dont on ne peut s'écarter qu'en présence d'un pronostic défavorable; il prime en cas d'incertitude (ATF 134 IV 1 consid. 4.2.1 et 4.2.2). L’art. 43 CP dispose que le juge peut suspendre partiellement l'exécution d’une peine pécuniaire ou d'une peine privative de liberté d'un an au moins et de trois ans au plus afin de tenir compte de façon appropriée de la faute de l'auteur (al. 1). La partie à exécuter ne peut excéder la moitié de la peine (al. 2). La jurisprudence y applique les principes suivants: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arrêt TF 6B_713/2007 du 4 mars 2008 consid. 2.2.1 ss). 4.2. En l'espèce, force est de constater que le prévenu fait l'objet de huit condamnations à des peines pécuniaires et du travail d'intérêt général intervenues entre 2013 et 2022 pour des infractions partiellement de même nature que celles pour lesquelles il est condamné aujourd'hui. L'expert psychiatre a certes retenu, sur la base des entretiens qu'il avait mené de mai à août 2020, que le risque de récidive était très faible, voire inexistant, dès lors que le prévenu avait payé un prix fort pour ses infractions, en était pleinement conscient et ne cherchait pas à mettre la faute sur les autres. Or, le 31 mars 2020, le prévenu a obtenu et utilisé frauduleusement un crédit Covid-19 d'un montant de CHF 50'000.- sur la base d'indications largement surévaluées – voire fantaisistes – relatives au chiffre d'affaires 2019 de son entreprise, et les explications du prévenu au Ministère public l'étant tout autant. Le 28 avril 2022, il a d'ailleurs été condamné pour escroquerie et faux dans les titres pour ces faits. Dans ces conditions, et quoi qu'en dise l'expert, le risque de récidive doit être considéré comme avéré. A l'instar de ce qu'a relevé le Ministère public dans son ordonnance pénale du 28 avril 2022, le pronostic est ainsi résolument défavorable, ce qui s'oppose au prononcé d'un sursis. La peine prononcée ce jour sera par conséquent ferme. 5. L’appelant conteste également l'interdiction d'exercer sa profession dans le domaine de l’immobilier et de la construction de manière indépendante, en tant qu'organe d'une personne morale ou d'une</w:t>
      </w:r>
    </w:p>
    <w:p>
      <w:r>
        <w:t>Tribunal cantonal TC Page 15 de 20 société commerciale ou au titre de mandataire ou de représentant d'un tiers pour une durée de 5 ans qui lui a été infligée par les premiers juges. 5.1. Aux termes de l'art. 67 CP, dans la version en vigueur avant l'entrée en force de la modification du 13 décembre 2013 (RO 2006 3459), si l'auteur a commis un crime ou un délit dans l'exercice d'une activité professionnelle ou d'une activité non professionnelle organisée et qu'il a été condamné pour cette infraction à une peine privative de liberté de plus de six mois ou à une peine pécuniaire de plus de 180 jours-amende, le juge peut lui interdire totalement ou partiellement l'exercice de cette activité ou d'activités comparables pour une durée de six mois à cinq ans, s'il y a lieu de craindre qu'il commette un nouveau crime ou délit dans l'exercice de cette activité (al. 1). L’interdiction d’exercer une profession défend à l’auteur d’exercer cette activité de manière indépendante, en tant qu’organe d’une personne morale ou d’une société commerciale ou au titre de mandataire ou de représentant d’un tiers. Si le danger existe que l’auteur abuse de son activité professionnelle pour commettre des infractions alors qu’il agit selon les directives et sous le contrôle d’un supérieur, l’exercice de cette activité lui est entièrement interdit (al. 2). La principale condition permettant d'ordonner l'interdiction d'exercer une activité au sens de l'art. 67 al. 1 CP est le risque de nouveaux abus dans l'exercice de l'activité professionnelle, industrielle ou commerciale. Tout risque d'abus ne suffit cependant pas. Le tribunal doit examiner si la mesure est nécessaire, appropriée et proportionnée. L'atteinte aux droits de la personnalité qui résulte de la mesure pour l'auteur ne doit pas être disproportionnée au regard de la vraisemblance qu'il commette de nouvelles infractions et de leur gravité (art. 56 al. 2 CP). Un risque de récidive qualifié de moyen suffit pour fonder une interdiction d'exercer une profession. La loi n'exige pas que le risque soit qualifié (arrêt TF 6B_123/2020 du 26 novembre 2020 consid. 9.1 et les références). 5.2. En l'espèce, la Cour de céans retient qu'un pronostic résolument défavorable doit être posé quant au comportement futur de l'appelant (voir consid. 4.2 ci-avant). Il fait en effet l'objet de huit condamnations intervenues entre 2013 et 2022 pour des infractions partiellement de même nature que celles pour lesquelles il est condamné aujourd'hui. Plus particulièrement, alors que la présente procédure était encore en cours et qu'il allait être entendu par l'expert psychiatre, il a obtenu le 31 mars 2020 et utilisé frauduleusement un crédit Covid-19 d'un montant de CHF 50'000.- sur la base d'indications largement surévaluées et fantaisistes relatives au chiffre d'affaires 2019 de son entreprise R.________ SA, dont il est administrateur unique. Le 28 avril 2022, il a d'ailleurs été condamné pour escroquerie et faux dans les titres pour ces faits. L'appréciation de l'expert psychiatre, qui a retenu, sur la base des entretiens qu'il avait mené de mai à août 2020, que le risque de récidive était très faible, voire inexistant, doit dans ces conditions être qualifiée d'erronée. Quant aux déclarations du prévenu par-devant la Cour de céans, que ce soit le 30 novembre 2021, où il a déclaré qu'il avait fait des erreurs et qu'il s'était rendu compte qu'il fallait essayer de régler la situation, ou le 23 juin 2023, où il a expliqué avoir négocié des rabattements avec ses créanciers et réglé la plupart des poursuites en cours contre lui, elles doivent être qualifiées de circonstancielles. Par son comportement récent, le prévenu a en effet fait mentir ses déclarations et apporté la preuve concrète que son activité risque de le conduire à nouveau à commettre des infractions de même nature. Dans ces conditions, si le prévenu continue ses activités professionnelles dans l'immobilier, que ce soit en tant qu'administrateur de sociétés commerciales ou dans le cadre d'une raison individuelle, de nouveaux abus sont à craindre. Le courtage immobilier que le prévenu pratique actuellement implique en effet régulièrement de très importantes sommes d'argent, comme cela ressort des lettres d'intentions de G.________ SA produites par le prévenu le 23 juin 2023. Le prévenu est en outre</w:t>
      </w:r>
    </w:p>
    <w:p>
      <w:r>
        <w:t>Tribunal cantonal TC Page 16 de 20 aux abois financièrement compte tenu des très nombreuses poursuites dont il fait l'objet. Enfin, il a dit lors de son audition qu'il collaborait avec la société G.________ SA, ce qui laisse à penser qu'il est le mandataire de cette société, avant d'expliquer qu'il était mandaté par les personnes qui vendent des immeubles pouvant intéresser cette société, qu'il établissait des offres pour elles et qu'il était rémunéré par elles, ce qui indique une confusion des rôles qui pourrait s'avérer préjudiciable à ses mandants. Le risque de récidive doit dès lors être considéré comme important. L'activité professionnelle du prévenu ne peut par ailleurs s'accommoder d'une surveillance constante – sauf dans une situation d'employé – et, partant, seule une mesure d'interdiction d'exercer une activité de manière indépendante dans ce domaine permet de l'empêcher de commettre de nouvelles infractions. La mesure d'interdiction est par conséquent nécessaire et appropriée. Au regard du risque important de récidive et de la gravité des actes commis, la mesure est également proportionnée, d'autant qu'elle est limitée à une durée de cinq ans et à une activité indépendante. Dans ces conditions, il se justifie d'interdire à l'appelant, pour une durée de cinq ans, d'exercer une activité dans le domaine de l'immobilier et de la construction de manière indépendante. La Cour de céans relève à cet égard que, contrairement à ce que semble penser l'appelant, l'activité de courtier immobilier est bien couverte par l'interdiction prononcée dès lors qu'il s'agit d'une activité de "mandataire d'un tiers" (art. 412 al. 2 CO) dans le domaine immobilier. L'appel sera rejeté sur ce point. 6. 6.1.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le jugement de première instance a été confirmé pour l'essentiel, l'appel n'étant admis que partiellement en ce qui concerne la quotité de la peine, l'interdiction d'exercer une activité et la question accessoire de la révocation de deux sursis antérieurs. Il n’y a donc pas lieu de modifier la répartition des frais de première instance. Les frais des deux premières phases de la procédure d'appel sont laissés à la charge de l'Etat. Quant aux frais de la troisième phase de la procédure d'appel, ils seront supportés par l’appelant à raison des ¾, l’appel ayant été rejeté s'agissant des infractions contestées et l'interdiction d'exercer une activité, et admis partiellement en ce qui concerne la quotité de la peine. Les frais judiciaires de la troisième phase de la procédure d'appel sont fixés à CHF 4'400.- (émolument: CHF 4'000.-; débours fixés forfaitairement: CHF 400.-). Ils sont mis à la charge de l'appelant à raison des ¾, soit CHF 3'300.-, le solde étant laissé à la charge de l'Etat. 6.2. Les débours comprennent notamment les frais imputables à la défense d'office et à l'assistance judiciaire gratuite (art. 422 al. 2 let. a CPP), qui sont dans un premier temps supportés par l'Etat puis remboursés par le bénéficiaire en cas de condamnation si sa situation financière le permet (art. 135 al. 1 et 4 CPP). Le tribunal qui statue au fond fixe l'indemnité à la fin de la procédure, conformément au tarif du canton du for du procès (art. 135 al. 1 et 2 CPP). En l'espèce, l'appelant a été mis au bénéfice d'une défense d'office par décision du 24 août 2012, Me Jacques Piller lui étant désigné à ce titre (DO 7024). Cette désignation vaut également pour la procédure d'appel.</w:t>
      </w:r>
    </w:p>
    <w:p>
      <w:r>
        <w:t>Tribunal cantonal TC Page 17 de 20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Pour les déplacements à l'intérieur de la localité où est située l'étude, l'indemnité aller-retour est fixée forfaitairement à CHF 30.-. Enfin, le taux de la TVA était de 8 % jusqu’au 31 décembre 2017 et est de 7.7 % depuis cette date (art. 25 al. 1 de la loi du 12 juin 2009 sur la TVA [LTVA; RS 641.20]). 6.2.1. L'indemnité du défenseur d'office pour la première phase de la procédure d'appel a été fixée à CHF 10'805.40, TVA par CHF 800.40 comprise. Ce point n'ayant pas été contesté, il est entré en force. Il en va de même de l'indemnité du défenseur d'office pour la deuxième phase de la procédure d'appel, qui a été fixée à CHF CHF 8'206.75, TVA par CHF 586.75 (7.7% de CHF 7'620.-) comprise. 6.2.2. Pour la troisième phase de la procédure d'appel, la liste de frais de Me Jacques Piller porte sur 18.13 heures, correspondance usuelle comprise. Cette durée est adéquate et sera retenue. Les honoraires de Me Jacques Piller sont donc de CHF 3'263.40, auxquels s’ajoutent les débours par CHF 163.15 (5% de CHF 3'263.40), les frais de vacation par CHF 30.-, ainsi que la TVA. L’indemnité totale due à Me Jacques Piller pour la défense de son mandant est donc de CHF 3'722.70, TVA par CHF 266.15 (7.7% de CHF 3'456.55) comprise. En application de l'art. 135 al. 4 CPP, le prévenu sera tenu de rembourser les ¾ de ce montant à l'Etat dès que sa situation financière le permettra. 6.3. Le prévenu ayant été condamné, il n’y a pas lieu de lui accorder une indemnité au sens de l’art. 429 al. 1 CPP puisqu'il qu’il bénéficie d’une défense d’office (ATF 138 IV 205 consid. 1). 6.4. Lorsque la partie plaignante obtient gain de cause, elle peut demander au prévenu une juste indemnité pour les dépenses obligatoires occasionnées par la procédure (art. 433 al. 1 let. a CPP). La partie plaignante adresse ses prétentions à l'autorité pénale; elle doit les chiffrer et les justifier. Si elle ne s'acquitte pas de cette obligation, l'autorité pénale n’entre pas en matière sur la demande (art. 433 al. 2 CPP).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(arrêt TF 6B_159/2012 du 22 juin 2012, consid. 2.2). En l'espèce, F.________ et H.________ ne sont plus parties à la procédure d'appel (arrêt 501 2018 40 du 30 novembre 2021 consid. 1.5), de sorte qu'ils ne peuvent prétendre à une indemnité. Quant à L.________, il n'a pas requis d'indemnité au titre de dépenses obligatoires occasionnées par la procédure d’appel. (dispositif en page suivante)</w:t>
      </w:r>
    </w:p>
    <w:p>
      <w:r>
        <w:t>Tribunal cantonal TC Page 18 de 20 la Cour arrête : I. L’appel est partiellement admis. Partant, les chiffres 5 et 6 du dispositif du jugement du Tribunal pénal économique du 29 septembre 2015 ont dorénavant la teneur suivante: 5. En application des art. 146 al. 2 CP, art. 146 al. 1 CP, art. 166 CP, art. 251 ch. 1 CP, art. 217 al. 1 CP, art. 303 ch. 1 CP, art. 323 ch. 4 CP, art. 88 LAVS, art. 19 al. 2, 40, 47, 49 al. 1 et 106 CP, A.________ est condamné:  à une peine privative de liberté de 36 mois ferme, et  au paiement d'une amende de CHF 200.-. En cas de non paiement de l'amende dans le délai qui sera fixé dans la facture et si celle-ci est inexécutable par la voie de la poursuite pour dettes, elle fera place à 2 jours de peine privative de liberté de substitution (art. 106 al. 2 et 3 CP). 6. Interdiction est faite à A.________ d'exercer sa profession dans le domaine de l’immobilier et de la construction de manière indépendante, en tant qu'organe d'une personne morale ou d'une société commerciale ou au titre de mandataire ou de représentant d'un tiers pour une durée de 5 ans (art. 67 CP). Pour le surplus, il est pris acte de l'entrée en force des chiffres 1, 2, 3, 4, 7, 8, 9, 10, 11 et 12 du dispositif du jugement du Tribunal pénal économique du 29 septembre 2015, dans la teneur suivante telle qu'elle résulte des arrêts de la Cour d'appel pénal du 5 mai 2017 et du 30 novembre 2021: "Le Tribunal pénal économique 1. a disjoint le volet dénonciation calomnieuse en tant qu’il concerne I.________ (ch. 1.A.VI. de l’acte d’accusation du 29 octobre 2013) par décision du 1er septembre 2015; 2. classe l'accusation de contravention à la loi fédérale sur l’assurance-vieillesse et survivants (art. 88 LAVS) (ch. 1.B. de l’acte d’accusation du 29 octobre 2013) en raison de l'acquisition de la prescription de l'action pénale (art. 109 CP); classe l'accusation de violation d’une obligation d’entretien (art. 217 CP) (ch. 1.E.II. de l’acte d’accusation du 29 octobre 2013) en raison du retrait par S.________ de sa plainte pénale du 2 septembre 2013 (art. 33 CP); 3. acquitte A.________ des chefs de prévention d’escroquerie (art. 146 al. 1 CP) (ch. 1.A.II. [prêt de CHF 20'000.- du 3 octobre 2008 et prêt de CHF 50'000.- du 15 novembre 2008] et C. et D. de l’acte d’accusation du 29 octobre 2013), de gestion déloyale (art. 158 ch. 1 CP) (ch. 1.A.III. de l’acte d’accusation du 29 octobre 2013), de gestion fautive (art. 165 ch. 1 CP) (ch. 1.A.III. et B. de l’acte d’accusation du 29 octobre 2013) et de détournement de valeurs patrimoniales mises sous main de justice au bénéfice du doute (art. 169 CP) (ch. 1.III. de l’acte d’accusation complémentaire du 5 août 2015); 4. A.________ est reconnu coupable d’escroquerie par métier [commis en 2008], d’escroquerie [commis en 2008 et en 2010/2011], de violation de l'obligation de tenir une comptabilité [commis de 2006 à 2014], de faux dans les titres [commis en 2008], de violation d’une obligation d’entretien [commis de 2011 à 2013], de dénonciation calomnieuse [commis en 2011], d’inobservation par le débiteur des règles de la procédure de poursuite pour dettes ou de faillite [commis en 2014], de contravention à la loi fédérale sur l'assurance-vieillesse et survivants [commis en 2013].</w:t>
      </w:r>
    </w:p>
    <w:p>
      <w:r>
        <w:t>Tribunal cantonal TC Page 19 de 20 7. ne révoque pas le sursis octroyé le 15 février 2011 par le Juge de police de la Broye à une peine pécuniaire de 90 jours-amende à CHF 60.- et le sursis octroyé le 28 juin 2013 par le Ministère public du canton de Fribourg à un travail d'intérêt général de 70 heures (art. 46 al. 2 CP); 8. lève, dès l’entrée en force du jugement, le séquestre sur les documents en lien avec la perquisition effectuée à V.________ (p.-v. de séquestre du 20 avril 2011, p. 2205-6) et sur les documents en lien avec la perquisition effectuée à V.________ (p.-v. de séquestre du 2 décembre 2014, p. 2085-6); A.________ aura à les réclamer dans les 30 jours à partir de l’entrée en force du jugement; à défaut, ils seront détruits (art. 267 al. 1 CPP); 9.1 constate que la société C.________ SA n’a pas la qualité de partie plaignante (art. 115 al. 1 CPP, 59 CPC); constate que la société G.________ SA n’a la qualité de partie plaignante que dans le cadre du volet relatif aux prêts et uniquement en relation avec le prêt de CHF 50'000.- du 15 novembre 2008 (art. 115 al. 1 et 121 al. 2 CPP, 59 CPC); renvoie la société G.________ SA à agir par la voie civile s’agissant des conclusions civiles portant sur le prêt de CHF 50'000.- du 15 novembre 2008 (art. 126 al. 2 let. d CPP); pour le surplus, déclare irrecevables les conclusions civiles formulées par la société G.________ SA et par la société C.________ SA; 9.2 Les conclusions civiles formulées par L.________ sont admises; partant, A.________ est condamné à lui verser la somme de CHF 30'000.- avec intérêts à 5% l'an dès le 1er février 2011. 9.3 constate que M.________ n’a pas la qualité de partie plaignante en tant que demanderesse au civil; déclare irrecevables les conclusions civiles formulées par M.________;</w:t>
      </w:r>
    </w:p>
    <w:p>
      <w:r>
        <w:rPr>
          <w:b/>
        </w:rPr>
        <w:t>E. 10.1</w:t>
      </w:r>
    </w:p>
    <w:p>
      <w:r>
        <w:t>[supprimé]</w:t>
      </w:r>
    </w:p>
    <w:p>
      <w:r>
        <w:rPr>
          <w:b/>
        </w:rPr>
        <w:t>E. 10.2</w:t>
      </w:r>
    </w:p>
    <w:p>
      <w:r>
        <w:t>A.________ est condamné au paiement de CHF 10'362.15 (TVA 8% comprise) à L.________ à titre de juste indemnité pour les dépenses obligatoires occasionnées par la procédure au sens de l’art. 433 CPP.</w:t>
      </w:r>
    </w:p>
    <w:p>
      <w:r>
        <w:rPr>
          <w:b/>
        </w:rPr>
        <w:t>E. 10.3</w:t>
      </w:r>
    </w:p>
    <w:p>
      <w:r>
        <w:t>n'octroie à A.________ aucune indemnité au sens de l’art. 429 al. 1 CPP;</w:t>
      </w:r>
    </w:p>
    <w:p>
      <w:r>
        <w:rPr>
          <w:b/>
        </w:rPr>
        <w:t>E. 11</w:t>
      </w:r>
    </w:p>
    <w:p>
      <w:r>
        <w:t>fixe l'équitable indemnité due à Me Jacques Piller, avocat à Fribourg, défenseur d'office de A.________, prévenu indigent, au montant de CHF 24'076.25 (TVA 8% comprise); les frais afférents à la défense d’office de A.________ sont supportés par l’Etat de Fribourg, à charge pour le bénéficiaire de les rembourser à l'Etat à raison de 80% dès que sa situation financière le permet (art. 135 al. 1 et 4 CPP).</w:t>
      </w:r>
    </w:p>
    <w:p>
      <w:r>
        <w:rPr>
          <w:b/>
        </w:rPr>
        <w:t>E. 12</w:t>
      </w:r>
    </w:p>
    <w:p>
      <w:r>
        <w:t>A.________ est condamné, en vertu des art. 421 et 426 CPP, au paiement des 80 % des frais de procédure, le solde de 20 % étant laissé à la charge de l'Etat pour tenir compte des acquittements et chefs de prévention non retenus (émolument global: CHF 12’000.-; débours globaux: CHF 25'109.25, soit CHF 1'033.- [factures MP CHF 293.- + frais dossier CHF 740.-] + défense d'office sous ch. 11 par CHF 24'076.25)." II. Les frais judiciaires dus à l'Etat pour la troisième phase de la procédure d'appel, hors indemnité du défenseur d'office, sont fixés à CHF 4'400.- (émolument: CHF 4'000.-; débours forfaitaires: CHF 400.-) et mis à la charge de A.________ à raison des ¾, soit CHF 3'300.-, le solde étant laissé à la charge de l'Etat.</w:t>
      </w:r>
    </w:p>
    <w:p>
      <w:r>
        <w:t>Tribunal cantonal TC Page 20 de 20 Les frais judiciaires de la deuxième phase de la procédure d'appel, fixés à CHF 15'799.40, sont laissés à la charge de l'Etat. Les frais judiciaires de la première phase de la procédure d'appel, fixés à CHF 4'400.-, sont laissés à la charge de l'Etat. III. Il est pris acte de l'entrée en force de l'indemnité de défenseur d'office de A.________ due à Me Jacques Piller pour la première phase de la procédure d'appel à hauteur de CHF 10'805.40, TVA par CHF 800.40 comprise, et pour la deuxième phase de la procédure d'appel à hauteur de CHF 8'206.75, TVA par CHF 586.75 comprise. L'indemnité de défenseur d'office de A.________ due à Me Jacques Piller pour la troisième phase de la procédure d'appel est fixée à CHF 3'722.70, TVA par CHF 266.15 comprise. En application de l'art. 135 al. 4 CPP, A.________ sera tenu de rembourser les ¾ de ce montant à l'Etat dès que sa situation financière le permettra. IV. Aucune indemnité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23 juin 2023/dbe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