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184 vom 5. Mai 2023</w:t>
      </w:r>
    </w:p>
    <w:p>
      <w:r>
        <w:t>FR Kantonsgericht, 2023-05-05, DE</w:t>
      </w:r>
    </w:p>
    <w:p>
      <w:r>
        <w:rPr>
          <w:b/>
        </w:rPr>
        <w:t xml:space="preserve">Quelle: </w:t>
      </w:r>
      <w:r>
        <w:t>https://mcp.opencaselaw.ch/entscheid/fr_gerichte_501_2022_184</w:t>
      </w:r>
    </w:p>
    <w:p>
      <w:r>
        <w:t>FR: FR_GERICHTE 501 2022 184 du 5 mai 2023</w:t>
      </w:r>
    </w:p>
    <w:p>
      <w:r>
        <w:t>IT: FR_GERICHTE 501 2022 184 del 5 maggio 2023</w:t>
      </w:r>
    </w:p>
    <w:p>
      <w:pPr>
        <w:pStyle w:val="Heading2"/>
      </w:pPr>
      <w:r>
        <w:t>Regeste</w:t>
      </w:r>
    </w:p>
    <w:p>
      <w:r>
        <w:t>Arrêt de la Cour d'appel pénal du Tribunal cantonal | Strafrecht</w:t>
      </w:r>
    </w:p>
    <w:p>
      <w:pPr>
        <w:pStyle w:val="Heading2"/>
      </w:pPr>
      <w:r>
        <w:t>Erwägungen</w:t>
      </w:r>
    </w:p>
    <w:p>
      <w:r>
        <w:rPr>
          <w:b/>
        </w:rPr>
        <w:t>E. 6</w:t>
      </w:r>
    </w:p>
    <w:p>
      <w:r>
        <w:t>En application des art. 421 et 426 CPP, les frais de procédure sont mis à la charge de A.________ à raison de 1/3, les 2/3 restants étant mis à la charge de l’Etat. Ils sont fixés à CHF 360.- pour l'émolument de justice, auxquels vient s’ajouter l’émolument du Ministère public à hauteur de CHF 170.-, et à CHF 3'246.- pour les débours, soit CHF 3'776.- au total. L’indemnité allouée à Maître Frédérique Riesen, en sa qualité de défenseure d’office de A.________, s’élève à CHF 4'254.21, TVA comprise. En application de l’art. 135 al. 4 CPP, A.________ sera tenu de rembourser ce montant à l’Etat dès que sa situation financière le permettra.</w:t>
      </w:r>
    </w:p>
    <w:p>
      <w:r>
        <w:rPr>
          <w:b/>
        </w:rPr>
        <w:t>E. 7</w:t>
      </w:r>
    </w:p>
    <w:p>
      <w:r>
        <w:t>En application de l’art. 430 CPP, aucune indemnité n’est allouée à A.________. Tribunal cantonal TC Page 9 de 9 II. Les frais de la procédure d'appel dus à l'Etat, hors indemnité du défenseur d'office, sont fixés à CHF 1'100.- (émolument CHF 1'000.-; débours CHF 100.-) et mis à la charge de A.________. III. L'indemnité de défenseur d'office de A.________ due à Me Frédérique Riesen pour la procédure d'appel est fixée à CHF 1'882.85, TVA par CHF 134.60 comprise. En application de l'art. 135 al. 4 CPP, A.________ sera astreint à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mai 2023/dbe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