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176 vom 10. Oktober 2023</w:t>
      </w:r>
    </w:p>
    <w:p>
      <w:r>
        <w:t>FR Kantonsgericht, 2023-10-10, FR</w:t>
      </w:r>
    </w:p>
    <w:p>
      <w:r>
        <w:rPr>
          <w:b/>
        </w:rPr>
        <w:t xml:space="preserve">Quelle: </w:t>
      </w:r>
      <w:r>
        <w:t>https://mcp.opencaselaw.ch/entscheid/fr_gerichte_501_2022_176</w:t>
      </w:r>
    </w:p>
    <w:p>
      <w:r>
        <w:t>FR: FR_GERICHTE 501 2022 176 du 10 octobre 2023</w:t>
      </w:r>
    </w:p>
    <w:p>
      <w:r>
        <w:t>IT: FR_GERICHTE 501 2022 176 del 10 ottobre 2023</w:t>
      </w:r>
    </w:p>
    <w:p>
      <w:pPr>
        <w:pStyle w:val="Heading2"/>
      </w:pPr>
      <w:r>
        <w:t>Regeste</w:t>
      </w:r>
    </w:p>
    <w:p>
      <w:r>
        <w:t>Arrêt de la Cour d'appel pénal du Tribunal cantonal | Strafrecht</w:t>
      </w:r>
    </w:p>
    <w:p>
      <w:pPr>
        <w:pStyle w:val="Heading2"/>
      </w:pPr>
      <w:r>
        <w:t>Erwägungen</w:t>
      </w:r>
    </w:p>
    <w:p>
      <w:r>
        <w:rPr>
          <w:b/>
        </w:rPr>
        <w:t>E. 1</w:t>
      </w:r>
    </w:p>
    <w:p>
      <w:r>
        <w:t>Dans la soirée du 18 au 19 septembre 2020, A.________ s’est rendu chez B.________, laquelle l’avait invité à venir chez elle en fin de soirée. Les précités s’étaient d’ores et déjà rencontrés à deux ou trois reprises. Alors qu’ils étaient tous les deux couchés dans le lit de B.________, regardant un film sur Netflix, A.________ et B.________ ont commencé à s’embrasser. A un moment donné, A.________ a tenté de soulever le pantalon de training de B.________ pour y introduire sa main, et ce, à trois ou quatre reprises, alors même que la précitée lui avait signifié son refus en enlevant sa main à chaque fois et en lui disant qu’elle ne voulait vraiment pas. Ils ont ensuite cessé de s’embrasser. Par la suite les baisers ont repris, sur initiative de A.________, qui a alors à nouveau essayé à trois ou quatre reprises de soulever le pantalon de training de B.________ pour y introduire sa main. La précitée lui a à nouveau verbalement exprimé son refus. A un moment donné, A.________ a également touché la poitrine de B.________, d’abord par-dessus ses vêtements, puis par-dessous, à trois ou quatre reprises. B.________ a systématiquement retiré la main de prévenu à chaque reprise et lui a répété qu’elle ne voulait pas. A.________ a ensuite introduit ses doigts dans le vagin de la précitée et l’a pénétrée digitalement pendant environ cinq secondes, alors que B.________ tentait d’enlever la main du précité en la tirant avec ses mains. Par ailleurs, la victime se débattait et disait à A.________ que cela lui faisait mal, qu’il devait enlever sa main et qu’elle ne voulait pas ça. A force de se débattre et de tirer sur sa main, B.________ a finalement réussi à retirer la main de A.________. B.________ a eu mal pendant la pénétration digitale.</w:t>
      </w:r>
    </w:p>
    <w:p>
      <w:r>
        <w:t>Tribunal cantonal TC Page 3 de 17 Après être parvenue à retirer la main de A.________, B.________ est partie aux toilettes, puis est revenue, s’est assise au bord du lit et s’est mise à pleurer. Elle a alors confronté A.________ en lui disant qu’il l’avait forcée et qu’elle ne trouvait pas cela normal. Elle a ensuite tenté de se lever pour aller fumer une cigarette, mais le prévenu l’a retenue par le bras. Il s’est ensuite mis à rire. Pour avoir fait des attouchements sur les seins de la victime, tenté à plusieurs reprises de toucher le sexe de la victime, et avoir introduit plusieurs doigts dans son vagin pendant plusieurs secondes, le prévenu a été reconnu coupable de contrainte sexuelle (art. 189 al. 1 CP ; jugement attaqué, p. 5 à 7).</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2ème éd., art. 389 n. 5). La Cour d'appel peut également administrer, d'office ou sur requête, les preuves complémentaires nécessaires au traitement du recours (art. 389 al. 3 CPP). En l’espèce, aucune réquisition de preuve complémentaire n’a été formulée dans le cadre de la procédure d’appel. Seules des pièces complémentaires ont été produites par les parties et versées au dossier. La Cour ne voit pas de motifs d’ordonner d’office l’administration d’autres moyens de preuve.</w:t>
      </w:r>
    </w:p>
    <w:p>
      <w:r>
        <w:rPr>
          <w:b/>
        </w:rPr>
        <w:t>E. 2</w:t>
      </w:r>
    </w:p>
    <w:p>
      <w:r>
        <w:t>Exploitabilité des auditions de police</w:t>
      </w:r>
    </w:p>
    <w:p>
      <w:r>
        <w:rPr>
          <w:b/>
        </w:rPr>
        <w:t>E. 2.1</w:t>
      </w:r>
    </w:p>
    <w:p>
      <w:r>
        <w:t>L'appelant réitère sa requête tendant à constater l’inexploitabilité des auditions des 20 septembre 2020 et 27 octobre 2020 selon l’art. 131 al. 3 CPP au motif qu'elles ont été menées en l’absence d'un défenseur d'office malgré qu'il s’agissait d'un cas de défense obligatoire. Il allègue que le cas de défense obligatoire était reconnaissable car les faits qui lui étaient reprochés n'ont pas changé depuis l’audition de B.________ jusqu'à l’acte d'accusation. Il relève que le Ministère public a d’ailleurs, dans son ordonnance de désignation d'un défenseur d'office du 29 janvier 2021, indiqué que l'appelant se trouvait dans un cas de défense obligatoire. Ainsi, il estime que le Ministère public aurait dû mettre en œuvre la défense obligatoire avant même sa première audition car il avait connaissance de l’entier du dossier et des faits précis qui lui étaient reprochés. Le prévenu souligne également que son avocat ne pouvait pas se rendre compte, au moment où il a reçu les procès- verbaux de ses auditions, qu’elles avaient à tort été conduites sans l'assistance d'un avocat. En effet, il n'avait pas connaissance des faits exactes reprochés par B.________, ni de la gravité de ceux-ci et ne pouvait pas, sur l'unique base des auditions du prévenu des 20 septembre 2020 et</w:t>
      </w:r>
    </w:p>
    <w:p>
      <w:r>
        <w:t>Tribunal cantonal TC Page 5 de 17 27 octobre 2020, requérir leur inexploitabilité. Il souligne que ce n'est qu'après l’audition de confrontation du 19 avril 2021 que le Ministère public a laissé son avocat consulter l’intégralité du dossier pénal et que ce dernier a pu constater qu'il s'agissait déjà d'un cas de défense obligatoire dès le début de l’instruction. Il estime donc qu’il est sévère de lui reprocher de n'avoir pas formulé une telle requête avant ou même pendant l’audition de confrontation, cela sans avoir tous les éléments au dossier. L’appelant soutient encore que, contrairement à ce qu’a retenu le Tribunal, sa requête, formulée lors des questions préjudicielles de l’audience, n’est pas tardive. Il estime que l’arrêt du Tribunal cantonal bernois cité par le Juge de police est inapplicable au cas d'espèce et appuie le fait que sa requête aurait dû être admise par le Juge de police. Partant, le prévenu conclut à ce que ses auditions des 20 septembre et 27 octobre 2020 soient considérées comme inexploitables selon l’art. 131 al. 3 CPP.</w:t>
      </w:r>
    </w:p>
    <w:p>
      <w:r>
        <w:rPr>
          <w:b/>
        </w:rPr>
        <w:t>E. 2.2</w:t>
      </w:r>
    </w:p>
    <w:p>
      <w:r>
        <w:t>A teneur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Si les conditions de la défense obligatoire lors de l’audition étaient réalisées, on peut attendre du prévenu, respectivement de son défenseur obligatoire désigné, qu’il demande immédiatement la répétition de l’administration de la preuve, conformément aux règles de la bonne foi, ancrées à l’art. 3 al. 2 CPP (PC CPP, 2ème éd. 2016, art. 131 n. 12).</w:t>
      </w:r>
    </w:p>
    <w:p>
      <w:r>
        <w:rPr>
          <w:b/>
        </w:rPr>
        <w:t>E. 2.3</w:t>
      </w:r>
    </w:p>
    <w:p>
      <w:r>
        <w:t>En l’espèce, la Cour se réfère expressément à la motivation pertinente et convaincante du Juge de police (cf. jugement attaqué, p. 4), qui ne prête pas le flanc à la critique et qu’elle fait sienne (art. 82 al. 4 CPP). Elle la complète comme suit : Il n’était pas d’emblée reconnaissable pour les policiers, qui agissaient dans le cadre d’investigations policières, que le prévenu risquait plus d’un an de peine privative de liberté et qu’il s’agissait donc d’un cas de défense obligatoire. En effet, il s’agissait d’une affaire dans le cadre d’une amourette naissante entre deux jeunes qui avaient passé une soirée ensemble et les faits décrits par la plaignante n’étaient pas particulièrement graves. Les policiers avaient du reste qualifié en partie les faits de contravention et, vu les circonstances des faits dénoncés, il n’était de loin pas évident pour eux qu’il s’agissait d’un cas de défense obligatoire. De plus, selon la jurisprudence du Tribunal fédéral, le CPP ne prévoit pas le droit ou l'obligation d'assurer la défense nécessaire à l'occasion du premier interrogatoire dans le cadre des investigations policières (c'est-à-dire avant l'ouverture de l'instruction pénale). En effet, le défenseur nécessaire ne devrait être désigné qu'après le premier interrogatoire, mais en tout cas avant l'ouverture de l’instruction, mais pas durant l'enquête policière. Le Tribunal fédéral estime qu’une défense nécessaire durant l'enquête policière irait bien au-delà des exigences légales. Dans l'enquête policière, les soupçons peuvent encore être très flous. La défense nécessaire doit donc être limitée aux cas où des procédures concrètes se dessinent déjà clairement. Ainsi, le législateur n'a pas voulu une "défense nécessaire dès le départ", mais seulement un droit à la défense volontaire dans le cadre d'enquêtes policières indépendantes. La défense nécessaire ne commence donc qu'après les investigations policières préliminaires, même si celles-ci visent une infraction pénale pour laquelle un avocat de la défense nécessaire doit être déployé (arrêt TF 6B_990/2017 du 18 août 2018 consid. 2.3.3.). Au vu de cette jurisprudence, la police, qui n’agissait pas sous délégation du Ministère public, n’avait pas d’obligation de mettre en</w:t>
      </w:r>
    </w:p>
    <w:p>
      <w:r>
        <w:t>Tribunal cantonal TC Page 6 de 17 œuvre une défense obligatoire en faveur du prévenu au stade des auditions de police du 20 septembre et 27 octobre 2020. Quoi qu’il en soit et comme l’a relevé le Juge de police, la requête du prévenu tendant à l’inexploitabilité des deux procès-verbaux litigieux, intervenue pour la première fois lors de l’audience de première instance, soit plus d’un an et demi après avoir pris connaissance des procès-verbaux litigieux et sans qu’il n’ait formulé aucun grief en ce sens durant toute la procédure d’instruction, est tardive. En tout état de cause, le prévenu a confirmé ses déclarations faites à la police le 20 septembre 2020 lors de son audition de confrontation par le Ministère public (DO 3'008) et son avocat s’est référé aux déclarations faites par son mandant lors de son audition du 27 octobre 2020 (DO 3'013), de sorte que l’on peut en déduire qu’il ne conteste pas ses déclarations faites lors des auditions litigieuses et qu’il a, à tout le moins renoncé à en demander leur répétition. En se prévalant aujourd’hui de l’inexploitabilité des deux auditions de police, il semble adopter un comportement contradictoire, contraire à la bonne foi. Il s’ensuit le rejet de la requête de l’appelant de sorte que les procès-verbaux des auditions de police des 20 septembre et 27 octobre 2020 sont exploitables.</w:t>
      </w:r>
    </w:p>
    <w:p>
      <w:r>
        <w:rPr>
          <w:b/>
        </w:rPr>
        <w:t>E. 3</w:t>
      </w:r>
    </w:p>
    <w:p>
      <w:r>
        <w:t>Attouchements au niveau du vagin</w:t>
      </w:r>
    </w:p>
    <w:p>
      <w:r>
        <w:rPr>
          <w:b/>
        </w:rPr>
        <w:t>E. 3.1</w:t>
      </w:r>
    </w:p>
    <w:p>
      <w:r>
        <w:t>L’appelant conteste avoir introduit ses doigts dans le vagin de la plaignante et l’avoir ainsi pénétrée digitalement. Il fait grief au Juge de police d’avoir retenu la version des faits de la plaignante plutôt que la sienne et invoque une violation du principe in dubio pro reo. Il admet toutefois avoir mis sa main sous le pantalon (training) de la plaignante et sur sa culotte, mais pas sous sa culotte. Il soutient qu’il est possible que les traces ADN retrouvées sur l’intérieur du string, si tant est que le frottis ait eu lieu sur le string et non pas sur le corps de la plaignante, aient fait l’objet d’un transfert.</w:t>
      </w:r>
    </w:p>
    <w:p>
      <w:r>
        <w:rPr>
          <w:b/>
        </w:rPr>
        <w:t>E. 3.2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3.3</w:t>
      </w:r>
    </w:p>
    <w:p>
      <w:r>
        <w:t>La Cour est d’avis que c’est de manière convaincante que le Juge de police a retenu la version des faits de la plaignante plutôt que celle de l’appelant à laquelle il a dénié toute crédibilité, de sorte qu’elle fait entièrement sienne la motivation pertinente du Juge de police (cf. jugement querellé, p. 5 s.), qui ne prête pas le flanc à la critique et à laquelle elle renvoie (art. 82 al. 4 CPP). Elle la complète comme suit : En premier lieu, les déclarations de la plaignante concernant le déroulement des faits et les gestes qu’elle reproche au prévenu sont constantes dans ses trois auditions successives, tout d’abord à la police lors de l’audition filmée du 20 septembre 2020 (DO 2042 ss), puis au Ministère public lors de la confrontation du 19 avril 2021 (DO 3007 ss) et enfin lors de l’audience du Juge de police du</w:t>
      </w:r>
    </w:p>
    <w:p>
      <w:r>
        <w:t>Tribunal cantonal TC Page 7 de 17 10 octobre 2022 (DO 13087 ss.). Elles correspondent en outre aux explications données au médecin qui a procédé au constat gynécologique à l’HFR le 19 septembre 2020 (DO 2012). De plus, la réaction de la plaignante après les faits est totalement cohérente par rapport aux faits qu’elle décrit : elle a immédiatement interpellé le prévenu sur ses actes en lui faisant remarquer que ses agissements n’étaient pas corrects. Elle a ensuite raconté ce qu’il s’était passé à sa sœur, qui rentrait à la maison au même moment, laquelle, une fois informée de ce qu’il s’était passé, est partie à la recherche du prévenu pour le confronter (DO 2017). La plaignante, accompagnée par sa sœur, s’est rendue à la police le matin même pour déposer plainte (DO 2006) et est allée effectuer un constat gynécologique à l’HFR (DO 2012). Elle a ensuite relaté ces mêmes faits lors de sa séance de thérapie le 29 septembre 2020, lors de laquelle des « symptômes cliniques compatibles avec un diagnostic d’état de stress post-traumatique aigu » ont été constatés (DO 4004 s.). Il n’y donc pas de raison de douter du récit clair et consistant de la plaignante, d’autant que ses déclarations sont mesurées. Elle n’a du reste pas cherché à charger le prévenu ou à amplifier les faits. A l’inverse, les déclarations du prévenu ont largement fluctué au cours de l’instruction, qu’il s’agisse des attouchements commis ou de sa consommation d’alcool et de stupéfiants. Par ailleurs, comme l’a relevé le Juge de police, il a finalement admis qu’il avait consommé trois bières et un joint de cannabis le soir en question, ce qui a pu contribuer à affaiblir ses souvenirs du déroulement exact des faits. La Cour considère ainsi que ses dénégations ne sont pas crédibles et ne permettent pas d’affaiblir la force probante des autres éléments de preuves rapportés par l’instruction. Quant aux résultats des analyses ADN effectuées sur le string de la plaignante, dont le prévenu a contesté l’interprétation en séance de ce jour, force est de constater qu’ils ne font que corroborer la version des faits de la plaignante. En effet, sur l’échantillon a1, prélevé au niveau de l’« entrejambe intérieur » du string porté par la victime (et non pas au niveau de l’entrejambe de la plaignante, comme le suggère la défense), une « fraction majeure de vraisemblablement un seul homme (22/23) correspondant au profil Y » du prévenu a été retrouvée. Sur l’échantillon a2, prélevé sur « tout l’intérieur du string + ceinture », une « fraction majeure de mélange de vraisemblablement deux hommes (18/23) », dont l’un est compatible avec le prévenu et l’autre n’est pas interprétable, a été retrouvée (DO 2030). La thèse du prévenu, selon laquelle il n’est pas possible d’exclure avec certitude que les traces ADN correspondant à son profil se soient retrouvées sur l’entrejambe intérieur du string de la victime par le biais d’un transfert, même si elle n’est certes pas totalement impossible, reste une simple hypothèse, qui n’est pas de nature à affaiblir les déclarations claires de la victime, laquelle, au demeurant, n’avait aucun motif d’accuser faussement le prévenu. Ainsi, au regard de l’ensemble des éléments, les analyses ADN confortent l’intime conviction de la Cour selon laquelle les faits se sont déroulés de la manière dont les a relatés B.________. Elle retient donc l’état de fait retenu par le Juge de police, qui correspond à la version des faits de la plaignante.</w:t>
      </w:r>
    </w:p>
    <w:p>
      <w:r>
        <w:rPr>
          <w:b/>
        </w:rPr>
        <w:t>E. 3.4</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Tribunal cantonal TC Page 8 de 17 Cette disposition tend à protéger la libre détermination en matière sexuelle en réprimant l'usage de la contrainte aux fins d'amener une personne à faire ou à subir, sans son consentement, l'acte sexuel ou un autre acte d'ordre sexuel (cf. ATF 148 IV 234 consid. 3.3 et 3.4 ;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w:t>
      </w:r>
    </w:p>
    <w:p>
      <w:r>
        <w:rPr>
          <w:b/>
        </w:rPr>
        <w:t>E. 3.5</w:t>
      </w:r>
    </w:p>
    <w:p>
      <w:r>
        <w:t>Sur la base de l’état de fait confirmé en appel, la Cour est d’avis que le Juge de police a qualifié juridiquement de manière exacte les faits précédents reprochés au prévenu en retenant qu’ils étaient constitutifs de contrainte sexuelle (cf. jugement attaqué, p. 7). En l’espèce le fait d’introduire ses doigts dans le vagin de B.________ et de la pénétrer digitalement pendant plusieurs secondes constitue sans aucun doute un acte d’ordre sexuel. De plus, le prévenu a exercé sur sa victime un acte de contrainte par la violence puisque cette dernière a dû user de force pour mettre fin aux agissements du prévenu en tirant avec ses mains pour tenter d’enlever la main du prévenu et se débattant, en disant au prévenu que cela lui faisait mal, qu’il devait enlever sa main et qu’elle ne voulait pas ça. C’est à force de se débattre et de tirer sur sa main que B.________ a finalement réussi à retirer la main de A.________. Enfin, le prévenu avait bien conscience et volonté de contraindre sa victime, par la force, à subir un acte d’ordre sexuel qu’elle ne voulait pas, ce qu’elle a manifesté au prévenu. Partant, la condamnation du prévenu pour contrainte sexuelle s’agissant de la pénétration digitale doit être confirmée, cette dernière absorbant les tentatives commises quelques instants auparavant, celles-ci étant en étroite liaison avec celle-là.</w:t>
      </w:r>
    </w:p>
    <w:p>
      <w:r>
        <w:rPr>
          <w:b/>
        </w:rPr>
        <w:t>E. 4</w:t>
      </w:r>
    </w:p>
    <w:p>
      <w:r>
        <w:t>Attouchements sur les seins</w:t>
      </w:r>
    </w:p>
    <w:p>
      <w:r>
        <w:rPr>
          <w:b/>
        </w:rPr>
        <w:t>E. 4.1</w:t>
      </w:r>
    </w:p>
    <w:p>
      <w:r>
        <w:t>S’agissant des attouchements sur les seins de la plaignante qui sont également reprochés au prévenu, ce dernier conteste l’état de fait retenu par le Juge de police. Il soutient qu’il n’a pas touché les seins de la plaignante.</w:t>
      </w:r>
    </w:p>
    <w:p>
      <w:r>
        <w:rPr>
          <w:b/>
        </w:rPr>
        <w:t>E. 4.2</w:t>
      </w:r>
    </w:p>
    <w:p>
      <w:r>
        <w:t>S’agissant de la réalité des faits dénoncés par B.________, la Cour, en l’absence d’éléments nouveaux particuliers soulevés en appel, se réfère expressément à la motivation pertinente et convaincante du Juge de police (cf. jugement attaqué, p. 5 à 7), qui ne prête pas le flanc à la critique et qu’elle fait sienne (art. 82 al. 4 CPP), pour les mêmes motifs que ceux exprimés plus haut s’agissant de la réalité des attouchements au niveau du vagin (cf. supra consid. 3.3).</w:t>
      </w:r>
    </w:p>
    <w:p>
      <w:r>
        <w:rPr>
          <w:b/>
        </w:rPr>
        <w:t>E. 4.3</w:t>
      </w:r>
    </w:p>
    <w:p>
      <w:r>
        <w:t>S’agissant en revanche de la qualification juridique, la Cour s’écarte de l’appréciation du Juge de police selon laquelle il existait un élément de contrainte en ce qui concerne les attouchements sur les seins. En effet, il est indiqué dans l’acte d’accusation du 10 novembre 2021 qu’« Alors qu’ils étaient tous deux couchés dans le lit de la jeune fille, regardant un film sur Netflix, A.________ et B.________ ont commencé à s’embrasser. A un moment donné, A.________ a tenté de soulever le pantalon de training de la jeune fille pour y introduire sa main, et ce à trois ou quatre reprises. Cette dernière lui avait pourtant signifié son refus en enlevant sa main à chaque fois et en lui disant qu’elle ne voulait</w:t>
      </w:r>
    </w:p>
    <w:p>
      <w:r>
        <w:t>Tribunal cantonal TC Page 9 de 17 vraiment pas. Ils ont ensuite cessé de s’embrasser. Les baisers ont ensuite repris, sur initiative de A.________. Ce dernier a alors à nouveau essayé à trois ou quatre reprises de soulever le pantalon de training de la jeune fille pour y introduire sa main. Au bout de quelques secondes, la jeune fille lui a déclaré : « non ». A un moment donné, A.________ a également touché la poitrine de B.________, d’abord par-dessus ses vêtements, puis sous ses vêtements, à trois ou quatre reprises. Cette dernière a retiré sa main à chaque reprise et lui a déclaré qu’elle ne voulait pas » (DO 10'000 s.). Pour sa part, le Juge de police a retenu ce qui suit : « Pour ce qui est de l’intention, le Juge de police relève que A.________ était parfaitement conscient de la contrainte qu’il exerçait sur B.________ pour la toucher au niveau des seins, respectivement au niveau du sexe, que ce soit par-dessus ou par-dessous ses sous-vêtements, dès lors qu’elle l’a toujours refusé, que ce soit physiquement, en repoussant sa main, ou verbalement ; et que, malgré ses refus clairs et répétés, le précité a continué ses agissements sans relâche, jusqu’à ce qu’il parvienne à ses fins » (cf. jugement attaqué, p. 7). Le Juge de police indique que le prévenu était « parfaitement conscient de la contrainte qu’il exerçait sur B.________ », sans pour autant décrire en quoi consisterait cette contrainte. Il faut toutefois constater que l’on ne discerne aucun élément de contrainte s’agissant des attouchements sur les seins. Le prévenu a certes touché la poitrine de la plaignante a plusieurs reprises, ce qui constitue des actes d’ordre sexuel, et cette dernière lui a signifié son désaccord en enlevant sa main ou en lui disant qu’elle n’était pas d’accord. Toutefois, il n’est pas établi que le prévenu aurait usé de force, de violence ou encore de menaces pour perpétrer ces attouchements. Il n’a pas non plus exercé sur elle de pressions d’ordre psychique ni commis d’autres actes pouvant la mettre hors d’état de résister afin d’atteindre son but. Au contraire, lors de chaque attouchement, la plaignante a pu signifier au prévenu son désaccord par des gestes ou des mots, ce qui l’a conduit à retirer sa main à chaque fois. Le fait d’enlever la main du prévenu ou de lui signifier oralement son désaccord avec ses gestes démontre une absence de consentement de la victime, mais ne constitue pas une contrainte du prévenu, au demeurant non décrite dans l’acte d’accusation. Partant, même s’il s’agit-là d’un comportement insistant et déplacé, l’on ne saurait qualifier de contrainte sexuelle les actes en question. (Si le nouveau droit adopté par les chambres fédérales lors de la révision du code pénal du 16 juin 2023 avait été en vigueur au moment des faits, ce comportement aurait pu constituer une atteinte sexuelle, le nouveau droit prévoyant que quiconque, contre la volonté d’une personne, commet sur elle ou lui fait commettre un acte d’ordre sexuel ou profite à cette fin d’un état de sidération d’une personne, est puni d’une peine privative de liberté de trois ans au plus ou d’une peine pécuniaire).</w:t>
      </w:r>
    </w:p>
    <w:p>
      <w:r>
        <w:rPr>
          <w:b/>
        </w:rPr>
        <w:t>E. 4.4</w:t>
      </w:r>
    </w:p>
    <w:p>
      <w:r>
        <w:t>En droit actuel, à teneur de l’art. 198 2ème phrase CP, celui qui aura importuné une personne par des attouchements d’ordre sexuel sera, sur plainte, puni d’une amende. En l’espèce, le prévenu a touché à plusieurs reprises par-dessus, puis par-dessous les vêtements, les seins de la plaignante. Ces faits constituent des actes d’ordre sexuel. La plaignante a quant à elle été importunée par les gestes du prévenu, ce qui est établi dans la mesure où elle lui a signifié à chaque fois son refus. Partant, pour ces faits, le prévenu doit être reconnu coupable de désagréments causés par la confrontation à un acte d’ordre sexuel au sens de l’art. l’art. 198 2ème phrase CP. Il convient toutefois de préciser que la première fois qu’il lui a touché les seins ne saurait constituer des désagréments causés par la confrontation à un acte d’ordre sexuel. En effet, les parties avaient entamé une amourette et la plaignante avait invité le prévenu pour dormir chez elle. Ils étaient couchés dans son</w:t>
      </w:r>
    </w:p>
    <w:p>
      <w:r>
        <w:t>Tribunal cantonal TC Page 10 de 17 lit et s’embrassaient. Après les premières tentatives d’attouchements sous le pantalon, les parties ont ensuite recommencé à s’embrasser et le prévenu a touché une première fois les seins de la plaignante. Vu les circonstances, ce premier attouchement sur les seins ne constitue pas un comportement pénalement répréhensible. Il aurait en revanche ensuite dû s’en tenir au refus de la plaignante et ne pas réitérer ses gestes à plusieurs reprises alors qu’elle lui avait dit d’arrêter. Partant, les actes subséquents constituent une violation de l’art. 198 2ème phrase CP. Précisons que par courrier du 23 mars 2023, les parties ont été informées, conformément à l’art. 344 CPP, que la Cour examinerait les faits également sous l’ange de cette disposition pénale. De plus, la condamnation pour la contravention à l’art. 198 2ème phrase CP ne constitue pas une reformatio in pejus dès lors que les attouchements sur les seins étaient initialement considérés comme contrainte sexuelle par les premiers juges, infraction qualifiée de crime par la loi.</w:t>
      </w:r>
    </w:p>
    <w:p>
      <w:r>
        <w:rPr>
          <w:b/>
        </w:rPr>
        <w:t>E. 5</w:t>
      </w:r>
    </w:p>
    <w:p>
      <w:r>
        <w:t>Interdiction d’exercer une activité impliquant des contacts réguliers avec des mineurs L’interdiction à vie d’exercer toute activité professionnelle et toute activité non professionnelle organisée impliquant des contacts réguliers avec des mineurs, au sens de l’art. 67 al. 3 let. c CP n’est pas contestée à titre indépendant de sorte qu’il n’y a pas lieu de réexaminer ce point. Au demeurant, dans la mesure où le prévenu est reconnu coupable de contrainte sexuelle sur une victime mineure, la Cour ne dispose d’aucune marge d’appréciation et ne peut renoncer à prononcer cette interdiction (art. 67 al. 4bis let. a CP).</w:t>
      </w:r>
    </w:p>
    <w:p>
      <w:r>
        <w:rPr>
          <w:b/>
        </w:rPr>
        <w:t>E. 5.1</w:t>
      </w:r>
    </w:p>
    <w:p>
      <w:r>
        <w:t>admet les conclusions civiles prises par B.________ à hauteur de CHF 993.30, soit CHF 160.- avec intérêts à 5 % l’an dès le 23 octobre 2020, CHF 359.60 avec intérêts à 5 % l’an dès le 26 mars 2021, CHF 58.65 avec intérêts à 5 % dès le 11 décembre 2020 et CHF 415.05 avec intérêts à 5 % dès le 25 novembre 2021, à titre de remboursement</w:t>
      </w:r>
    </w:p>
    <w:p>
      <w:r>
        <w:t>Tribunal cantonal TC Page 16 de 17 de l’intégralité des frais de traitement en lien avec les faits commis le 19 septembre 2020 (ch. 3 let. a et b des conclusions civiles) ; partant, condamne A.________ à payer à B.________ la somme totale de CHF 993.30 à titre de remboursement de l’intégralité des frais de traitement en lien avec les faits commis le 19 septembre 2020 avec intérêts à 5 % dès le 23 octobre 2020, s’agissant du montant de CHF 160.-, respectivement dès le 26 mars 2021 pour le montant de CHF 359.60, dès le 11 décembre 2020 s’agissant du montant de CHF 58.65 et dès le 25 novembre 2021 en ce qui concerne le montant de CHF 415.05 ;</w:t>
      </w:r>
    </w:p>
    <w:p>
      <w:r>
        <w:rPr>
          <w:b/>
        </w:rPr>
        <w:t>E. 5.2</w:t>
      </w:r>
    </w:p>
    <w:p>
      <w:r>
        <w:t>admet partiellement les conclusions civiles prises par B.________ à hauteur de CHF 3'000.- avec intérêts à 5 % l’an dès le 19 septembre 2020, à titre de réparation du tort moral subi (ch. 2 des conclusions civiles) ; partant, condamne A.________ à payer à B.________ la somme totale de CHF 3'000.- à titre de réparation du tort moral subi, avec intérêts à 5 % l’an dès le 19 septembre 2020 ;</w:t>
      </w:r>
    </w:p>
    <w:p>
      <w:r>
        <w:rPr>
          <w:b/>
        </w:rPr>
        <w:t>E. 5.3</w:t>
      </w:r>
    </w:p>
    <w:p>
      <w:r>
        <w:t>déclare irrecevable la conclusion civile relative à C.________ (ch. 3 let. c des conclusions civiles).</w:t>
      </w:r>
    </w:p>
    <w:p>
      <w:r>
        <w:rPr>
          <w:b/>
        </w:rPr>
        <w:t>E. 5.4</w:t>
      </w:r>
    </w:p>
    <w:p>
      <w:r>
        <w:t>renvoie B.________ à agir par la voie civile contre A.________ pour toutes autres et plus amples prétentions éventuelles (ch. 3 let. des conclusions civiles). 6.</w:t>
      </w:r>
    </w:p>
    <w:p>
      <w:r>
        <w:rPr>
          <w:b/>
        </w:rPr>
        <w:t>E. 6</w:t>
      </w:r>
    </w:p>
    <w:p>
      <w:r>
        <w:t>Fixation de la peine</w:t>
      </w:r>
    </w:p>
    <w:p>
      <w:r>
        <w:rPr>
          <w:b/>
        </w:rPr>
        <w:t>E. 6.1</w:t>
      </w:r>
    </w:p>
    <w:p>
      <w:r>
        <w:t>fixe l'équitable indemnité due à Me Anne-Laure SIMONET, avocate à Fribourg, conseil juridique gratuit de B.________, partie plaignante indigente, au montant de CHF 5'872.90 (honoraires CHF 4'860.- ; débours 5 % CHF 243.– ; vacations CHF 150.– ; TVA à 7.7 % CHF 419.90) ;</w:t>
      </w:r>
    </w:p>
    <w:p>
      <w:r>
        <w:rPr>
          <w:b/>
        </w:rPr>
        <w:t>E. 6.2</w:t>
      </w:r>
    </w:p>
    <w:p>
      <w:r>
        <w:t>fixe l'équitable indemnité due à Me Jérémie OVERNEY, avocat à Fribourg, défenseur d'office de A.________, prévenu, indigent, au montant de CHF 4'388.50 (honoraires CHF 3'795.- ; débours 5 % CHF 189.75 ; vacations CHF 90.– ; TVA à 7.7 % CHF 313.75) ; les frais afférents à la défense d’office de A.________ sont supportés par l’Etat de Fribourg, à charge pour le bénéficiaire de les rembourser à l'Etat dès que sa situation financière le permet (art. 135 al. 1 et 4 CPP) ; 7. condamne A.________, en application des art. 421 et 426 CPP, au paiement des frais de procédure, (émolument global : CHF 1'500.– ; débours globaux : CHF 6'999.50, soit CHF 2'611.- [factures Ministère public CHF 2'526.- + frais dossier CHF 85.–] + défense d’office sous ch. 6 par CHF 4'388.50). II. En application de l’art. 428 al. 1 CPP, la moitié des frais de la procédure d’appel sont mis à la charge de A.________, l’autre moitié étant laissée à la charge de l’Etat. Ils sont fixés à CHF 3’300.- (émolument: CHF 3'000.-; débours: CHF 300.-).</w:t>
      </w:r>
    </w:p>
    <w:p>
      <w:r>
        <w:t>Tribunal cantonal TC Page 17 de 17 III. L'indemnité de défenseur d’office de Me Jérémie Overney pour la procédure d'appel est arrêtée à CHF 3'882.85, TVA par CHF 277.60 comprise. En application de l’art. 135 al. 4 CPP, A.________ est tenu de rembourser la moitié de ce montant à l'Etat dès que sa situation financière le permettra. IV. L'indemnité de défenseure d'office de Me Anne-Laure Simonet pour la procédure d'appel est arrêtée à CHF 3'436.15, TVA par CHF 245.65 comprise. En application de l'art. 426 al. 4 CPP, A.________ est tenu de rembourser la moitié de ce montant à l'Etat dès que sa situation financière le permettra. V.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octobre 2023/say/isc Le Président La Greffière-rapporteure</w:t>
      </w:r>
    </w:p>
    <w:p>
      <w:r>
        <w:rPr>
          <w:b/>
        </w:rPr>
        <w:t>E. 6.3</w:t>
      </w:r>
    </w:p>
    <w:p>
      <w:r>
        <w:t>En l’espèce, le prévenu est reconnu coupable de contrainte sexuelle, de désagréments causés par la confrontation à un acte d’ordre sexuel et de contravention à la LStup. La première infraction, qui est un crime, est sanctionnée par une peine pécuniaire ou une peine privative de liberté de 10 ans au plus, alors que les deux dernières, qui sont des contraventions, sont punies par une amende. S’agissant de la contravention de l’art. 198 2ème phrase CP et de la contravention à la LStup, la Cour considère, compte tenu de la nature des attouchements en question et en tenant compte de la consommation d’une faible quantité de cannabis, qu’une amende de CHF 400.- est adéquate pour sanctionner les agissements du prévenu. Concernant l’infraction de contrainte sexuelle, la Cour est d’avis que le prononcé d’une peine pécuniaire n’entre pas en ligne de compte. Vu la nature de l’infraction commise et des condamnations figurant déjà au casier judiciaire, seule une peine privative de liberté est de nature à faire prendre conscience au prévenu de la gravité de ses actes et de ses responsabilités et de pallier de manière efficace le risque de récidive, une peine pécuniaire n’étant pas de nature à le dissuader de commettre de nouvelles infractions. En l’espèce, A.________ a introduit ses doigts dans le vagin de la plaignante et l’a pénétrée digitalement pendant environ cinq secondes, alors que cette dernière tentait d’enlever la main du prévenu en la tirant avec ses mains. Il a fait fi du refus clairement exprimé par sa victime et n’a fait preuve d’aucun égard envers elle, laquelle se débattait et lui disait qu’il lui faisait mal. La plaignante a dû user de force pour parvenir à retirer la main du prévenu. Guidé par des instincts primaires, il a agi par pur égoïsme, dans le seul but de satisfaire son propre désir sexuel immédiat, sans aucune considération pour sa victime. L’acte reproché au prévenu doit toutefois être replacé dans son contexte, soit qu’il a été commis dans le cadre d’une amourette naissante entre deux jeunes gens qui étaient en train de s’embrasser au domicile de la plaignante qui avait invité le prévenu chez elle en fin de soirée et lui avait permis de s’installer dans son lit pour regarder ensemble un film. Compte tenu de ces éléments, la culpabilité du prévenu doit être qualifiée de moyenne. Concernant l’attitude du prévenu durant la procédure, la Cour considère qu’elle est mauvaise puisqu'il a délibérément menti à plusieurs reprises, modifiant sa version des faits au fur et à mesure des découvertes de l’enquête. Il n’a en outre manifesté aucune prise de conscience ni formulé de regrets ou d’excuses envers sa victime. Les antécédents judiciaires du prévenu ne sont pas des meilleurs. Le casier judiciaire actualisé du prévenu fait état de deux condamnations. Le 9 octobre 2019, Le Ministère public du canton de Fribourg a reconnu A.________ coupable de violation des règles de la circulation routière, conduite</w:t>
      </w:r>
    </w:p>
    <w:p>
      <w:r>
        <w:t>Tribunal cantonal TC Page 12 de 17 d’un véhicule sous l’influence de stupéfiants, et de contravention à la LStup, et l’a condamné à une peine pécuniaire ferme de 40 jours-amende ainsi qu’à une amende de CHF 500.-. Le 10 septembre 2020, soit 9 jours avant la commission des faits objets de la présente procédure, le Ministère public l’a à nouveau condamné à une peine privative de liberté de 10 jours, avec sursis pendant deux ans ainsi qu’à une amende de CHF 300.-, pour délits et contravention à la LStup. Sans que ces infractions ne soient d’une gravité particulière, elles dénotent une difficulté certaine du prévenu à se conformer à l’ordre juridique suisse. Enfin, la Cour tient compte de la situation personnelle de ce dernier, telle que présentée ce jour, laquelle semble évoluer de manière favorable sur le plan professionnel comme sur le plan familial ou personnel. Compte tenu de l’ensemble de ces éléments, notamment la requalification de certains faits, la Cour considère qu’une peine privative de liberté de 9 mois est adéquate pour sanctionner les agissements du prévenu.</w:t>
      </w:r>
    </w:p>
    <w:p>
      <w:r>
        <w:rPr>
          <w:b/>
        </w:rPr>
        <w:t>E. 7</w:t>
      </w:r>
    </w:p>
    <w:p>
      <w:r>
        <w:t>Octroi ou refus du sursis</w:t>
      </w:r>
    </w:p>
    <w:p>
      <w:r>
        <w:rPr>
          <w:b/>
        </w:rPr>
        <w:t>E. 7.1</w:t>
      </w:r>
    </w:p>
    <w:p>
      <w:r>
        <w:t>A.________ se plaint à titre indépendant du fait que seul un sursis partiel lui a été accordé et requiert l’octroi d’un sursis total à l’exécution de sa peine.</w:t>
      </w:r>
    </w:p>
    <w:p>
      <w:r>
        <w:rPr>
          <w:b/>
        </w:rPr>
        <w:t>E. 7.2</w:t>
      </w:r>
    </w:p>
    <w:p>
      <w:r>
        <w:t>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 il prime en cas d'incertitude (cf.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w:t>
      </w:r>
    </w:p>
    <w:p>
      <w:r>
        <w:t>Tribunal cantonal TC Page 13 de 17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w:t>
      </w:r>
    </w:p>
    <w:p>
      <w:r>
        <w:rPr>
          <w:b/>
        </w:rPr>
        <w:t>E. 7.3</w:t>
      </w:r>
    </w:p>
    <w:p>
      <w:r>
        <w:t>En l’espèce, l’extrait du casier judiciaire du prévenu fait état de deux condamnations (cf. supra consid. 6.3) pour délits et contravention à la LStup et pour des infractions à la LCR. Il ne s’agit toutefois pas d’infractions graves et il ne s’agit pas du même type d’infractions que le crime jugé ce jour. Depuis la commission des infractions jugées ce jour, le prévenu n’a en outre pas commis de nouvelles infractions, l’extrait de son casier judiciaire ne faisant état d’aucune nouvelle condamnation, ni d’ouverture de procédure pénale. Compte tenu de ces éléments, on ne saurait conclure à l’existence d’un pronostic très incertain quant au comportement futur de l’appelant, la menace de devoir purger une peine privative de liberté en cas de récidive et l’interdiction à vie d’exercer toute activité professionnelle et toute activité non professionnelle organisée impliquant des contacts réguliers avec des mineurs, constituant des cautèles suffisantes. En conséquence, la peine privative de liberté sera assortie d'un sursis complet, dont le délai d'épreuve est fixé à 3 ans, délai qui permettra de s’assurer de la volonté d’amendement de l’appelant et de pallier tout risque de récidive le plus efficacement possible.</w:t>
      </w:r>
    </w:p>
    <w:p>
      <w:r>
        <w:rPr>
          <w:b/>
        </w:rPr>
        <w:t>E. 8</w:t>
      </w:r>
    </w:p>
    <w:p>
      <w:r>
        <w:t>Conclusions civiles S’agissant des conclusions civiles, le prévenu ne les a pas contestées à titre indépendant, mais comme conséquence de l’acquittement général demandé. Même si dans sa réplique en audience, en réponse à la plaidoirie de l’avocate de la partie plaignante, il a laissé entendre qu’il les contestait à titre indépendant, force est de constater qu’il n’a pas pris de conclusions subsidiaires en ce sens et qu’il n’a aucunement motivé un tel grief, que ce soit sur le principe ou sur le montant des conclusions civiles. La requalification juridique à la baisse d’une partie des actes commis par le prévenu n’a pas d’influence sur les souffrances subies par la victime et ne justifie pas une diminution du montant octroyé à titre de tort moral, ni même sur les autres postes des prétentions civiles. Au demeurant, pour autant que besoin, la Cour se réfère à la motivation pertinente du premier Juge, qu’elle fait sienne.</w:t>
      </w:r>
    </w:p>
    <w:p>
      <w:r>
        <w:t>Tribunal cantonal TC Page 14 de 17</w:t>
      </w:r>
    </w:p>
    <w:p>
      <w:r>
        <w:rPr>
          <w:b/>
        </w:rPr>
        <w:t>E. 9</w:t>
      </w:r>
    </w:p>
    <w:p>
      <w:r>
        <w:t>Frais et indemnités procédurales</w:t>
      </w:r>
    </w:p>
    <w:p>
      <w:r>
        <w:rPr>
          <w:b/>
        </w:rPr>
        <w:t>E. 9.1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partiellement été admis en ce sens que la qualification juridique d’une partie des faits reprochés au prévenu a été revue à la baisse, que sa peine a été réduite et que le sursis complet lui a été octroyé. Pour le surplus, l’appel a été rejeté. Dans ces conditions, il se justifie de mettre la moitié des frais de la procédure d'appel à la charge de l’Etat, le solde étant laissé à la charge du prévenu (art. 428 al. 1 CPP). Ils sont fixés à CHF 3'300.- (émolument CHF 3'000.- ; débours CHF 300.-). En revanche, dans la mesure où le prévenu n’a pas été acquitté, les frais de procédure de première instance sont laissés entièrement à sa charge.</w:t>
      </w:r>
    </w:p>
    <w:p>
      <w:r>
        <w:rPr>
          <w:b/>
        </w:rPr>
        <w:t>E. 9.2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9.3</w:t>
      </w:r>
    </w:p>
    <w:p>
      <w:r>
        <w:t>Me Jérémie Overney agit en qualité de défenseur d’office de A.________. Il a été désigné par ordonnance du Ministère public du 29 janvier 2021 (DO 7'005 s.). Sur la base de sa liste de frais, la Cour fait droit aux honoraires demandés par Me Jérémie Overney, les opérations étant justifiées. Elle l’adapte toutefois pour tenir compte de la durée effective de la séance de ce jour. Par conséquent, l’indemnité du défenseur d’office, pour la procédure d’appel, est fixée à CHF 3'882.85, TVA par CHF 277.60 comprise. Le détail du calcul est joint en annexe. En application de l’art. 135 al. 4 CPP, A.________ sera tenu de rembourser la moitié de ce montant à l'Etat dès que sa situation financière le permettra.</w:t>
      </w:r>
    </w:p>
    <w:p>
      <w:r>
        <w:t>Tribunal cantonal TC Page 15 de 17</w:t>
      </w:r>
    </w:p>
    <w:p>
      <w:r>
        <w:rPr>
          <w:b/>
        </w:rPr>
        <w:t>E. 9.4</w:t>
      </w:r>
    </w:p>
    <w:p>
      <w:r>
        <w:t>Me Anne-Laure Simonet agit en qualité de conseil juridique gratuit de B.________. Elle a été désignée par ordonnance du Ministère public du 29 janvier 2021 (DO 7'003 s.). Sur la base de sa liste de frais, la Cour fait globalement droit aux honoraires demandés par Me Anne-Laure Simonet, les opérations étant justifiées. Elle l’adapte uniquement pour tenir compte de la durée effective de l’audience. Par conséquent, l’indemnité du défenseur d’office, pour la procédure d’appel, est fixée à CHF 3'436.15, TVA par CHF 245.65 comprise. Le détail du calcul est joint en annexe. En application de l'art. 426 al. 4 CPP, A.________ sera tenu de rembourser la moitié de ce montant à l'Etat dès que sa situation financière le permettra.</w:t>
      </w:r>
    </w:p>
    <w:p>
      <w:r>
        <w:rPr>
          <w:b/>
        </w:rPr>
        <w:t>E. 10</w:t>
      </w:r>
    </w:p>
    <w:p>
      <w:r>
        <w:t>novembre 2021) et, en application des art. 189 al. 1 CP, 198 2ème phrase CP, 19a ch. 1 LStup, 40, 42, 44, 47, 49, 105 et 106 CP ; 2. le condamne à une peine privative de liberté de 9 mois, avec sursis pendant un délai d'épreuve de 3 ans, ainsi qu’à une amende de CHF 400.–. en cas de non-paiement de l'amende dans le délai qui sera fixé dans la facture et si celle-ci est inexécutable par la voie de la poursuite pour dettes, elle fera place à quatre jours de peine privative de liberté de substitution (art. 106 al. 2 et 3 CP) ; 3. lui interdit à vie l’exercice de toute activité professionnelle et toute activité non professionnelle organisée impliquant des contacts réguliers avec des mineurs (art. 67 al. 3 let. c CP) ; 4. ne révoque pas le sursis octroyé le 10 septembre 2020 par le Ministère public de Fribourg (art. 46 al. 2 CP)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