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165 vom 11. Mai 2023</w:t>
      </w:r>
    </w:p>
    <w:p>
      <w:r>
        <w:t>FR Kantonsgericht, 2023-05-11, FR</w:t>
      </w:r>
    </w:p>
    <w:p>
      <w:r>
        <w:rPr>
          <w:b/>
        </w:rPr>
        <w:t xml:space="preserve">Quelle: </w:t>
      </w:r>
      <w:r>
        <w:t>https://mcp.opencaselaw.ch/entscheid/fr_gerichte_501_2022_165</w:t>
      </w:r>
    </w:p>
    <w:p>
      <w:r>
        <w:t>FR: FR_GERICHTE 501 2022 165 du 11 mai 2023</w:t>
      </w:r>
    </w:p>
    <w:p>
      <w:r>
        <w:t>IT: FR_GERICHTE 501 2022 165 del 11 maggio 2023</w:t>
      </w:r>
    </w:p>
    <w:p>
      <w:pPr>
        <w:pStyle w:val="Heading2"/>
      </w:pPr>
      <w:r>
        <w:t>Regeste</w:t>
      </w:r>
    </w:p>
    <w:p>
      <w:r>
        <w:t>Arrêt de la Cour d'appel pénal du Tribunal cantonal | Strafrecht</w:t>
      </w:r>
    </w:p>
    <w:p>
      <w:pPr>
        <w:pStyle w:val="Heading2"/>
      </w:pPr>
      <w:r>
        <w:t>Erwägungen</w:t>
      </w:r>
    </w:p>
    <w:p>
      <w:r>
        <w:rPr>
          <w:b/>
        </w:rPr>
        <w:t>E. 3</w:t>
      </w:r>
    </w:p>
    <w:p>
      <w:r>
        <w:t>Les frais de procédure sont mis à la charge de l’Etat.</w:t>
      </w:r>
    </w:p>
    <w:p>
      <w:r>
        <w:rPr>
          <w:b/>
        </w:rPr>
        <w:t>E. 3.1</w:t>
      </w:r>
    </w:p>
    <w:p>
      <w:r>
        <w:t>Vu le sort de l’appel, les frais de la procédure d’appel, arrêtés à CHF 1’100.- (émolument : CHF 1’000.- ; débours : CHF 100.-), doivent être mis à la charge de l’appelant (art. 428 al. 1 CPP).</w:t>
      </w:r>
    </w:p>
    <w:p>
      <w:r>
        <w:rPr>
          <w:b/>
        </w:rPr>
        <w:t>E. 3.2</w:t>
      </w:r>
    </w:p>
    <w:p>
      <w:r>
        <w:t>L’art. 429 al. 1 let. a CPP dispose que si le prévenu est acquitté totalement ou en partie ou s’il bénéficie d’une ordonnance de classement, il a droit à une indemnité pour les dépenses occasionnés par l’exercice raisonnable de ses droits de procédure. L’art. 429 al. 2 CPP précise que l’autorité pénale, qui peut enjoindre le prévenu à chiffrer et justifier ses prétentions, les examine d’office. Selon l’art. 75a al. 2 RJ, la fixation des honoraires et débours d’avocat dus au titre d’indemnité a lieu sur la base d’un tarif horaire de CHF 250.-, qui peut être augmenté, dans les cas particulièrement complexes ou nécessitant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68 RJ). Le taux de la TVA est de 7.7 % (art. 25 al. 1 LTVA). En l’espèce, sur la base de la liste de frais produite le 6 mars 2023, Me Simon Chatagny indique avoir consacré 17 heures 25 à la défense de son mandant pour la procédure d’appel. Au vu de la complexité du dossier et de la détermination sur appel particulièrement circonstanciée du prévenu, il y lieu de considérer comme justifiée sa demande d’indemnité et de la fixer à un montant de CHF 4’696.70, TVA par CHF 335.75 comprise.</w:t>
      </w:r>
    </w:p>
    <w:p>
      <w:r>
        <w:rPr>
          <w:b/>
        </w:rPr>
        <w:t>E. 3.3</w:t>
      </w:r>
    </w:p>
    <w:p>
      <w:r>
        <w:t>Sur la base de la liste de frais produite le 20 mars 2023, Me Marie-Pomme Moinat indique avoir consacré 16 heures à la défense de son mandant pour la procédure d’appel. Il y a lieu de considérer sa liste de frais comme globalement correcte et de fixer son indemnité de défenseur gratuit à un montant de CHF 3'256.85, TVA par CHF 232.85 comprise. (dispositif en page suivante)</w:t>
      </w:r>
    </w:p>
    <w:p>
      <w:r>
        <w:t>Tribunal cantonal TC Page 7 de 7 la Cour arrête : I. L’appel est rejeté. Partant, le jugement du Juge de police de l’arrondissement de la Veveyse du 9 septembre 2022 est confirmé dans la teneur suivante : 1. B.________ est acquitté. 2. En application de l’art. 429 CPP, la requête d’indemnité déposée par B.________ est partiellement admise. Partant, une équitable indemnité d’un montant de CHF 15'000.-- est allouée à B.________.</w:t>
      </w:r>
    </w:p>
    <w:p>
      <w:r>
        <w:rPr>
          <w:b/>
        </w:rPr>
        <w:t>E. 4</w:t>
      </w:r>
    </w:p>
    <w:p>
      <w:r>
        <w:t>Les conclusions civiles prises par A.________ sont renvoyées à la connaissance du juge civil.</w:t>
      </w:r>
    </w:p>
    <w:p>
      <w:r>
        <w:rPr>
          <w:b/>
        </w:rPr>
        <w:t>E. 5</w:t>
      </w:r>
    </w:p>
    <w:p>
      <w:r>
        <w:t>La liste de frais de Me Marie-Pomme MOINAT, mandataire gratuite de A.________, est fixée à CHF 8'077.50 (honoraires CHF 7'000.--, débours CHF 500.--, TVA 577.50). II. Les frais de la procédure d’appel, arrêtés à CHF 1’100.- (émolument : CHF 1’000.- ; débours : CHF 100.-), sont mis à la charge de A.________. III. Une indemnité de CHF 4’696.70 (honoraires CHF 4'360.95 ; TVA 335.75) est allouée à B.________ pour ses frais de défense. IV. L’indemnité de défenseur d’office de Me Marie-Pomme Moinat est fixée à CHF 3'256.85 (honoraires CHF 2'880.- ; débours 144.- ; TVA 232.85).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mai 2023/ebe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