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 vom 4. Januar 2023</w:t>
      </w:r>
    </w:p>
    <w:p>
      <w:r>
        <w:t>FR Kantonsgericht, 2023-01-04, FR</w:t>
      </w:r>
    </w:p>
    <w:p>
      <w:r>
        <w:rPr>
          <w:b/>
        </w:rPr>
        <w:t xml:space="preserve">Quelle: </w:t>
      </w:r>
      <w:r>
        <w:t>https://mcp.opencaselaw.ch/entscheid/fr_gerichte_501_2022_16</w:t>
      </w:r>
    </w:p>
    <w:p>
      <w:r>
        <w:t>FR: FR_GERICHTE 501 2022 16 du 4 janvier 2023</w:t>
      </w:r>
    </w:p>
    <w:p>
      <w:r>
        <w:t>IT: FR_GERICHTE 501 2022 16 del 4 gennaio 2023</w:t>
      </w:r>
    </w:p>
    <w:p>
      <w:pPr>
        <w:pStyle w:val="Heading2"/>
      </w:pPr>
      <w:r>
        <w:t>Regeste</w:t>
      </w:r>
    </w:p>
    <w:p>
      <w:r>
        <w:t>Arrêt de la Cour d'appel pénal du Tribunal cantonal | Strafrecht</w:t>
      </w:r>
    </w:p>
    <w:p>
      <w:pPr>
        <w:pStyle w:val="Heading2"/>
      </w:pPr>
      <w:r>
        <w:t>Erwägungen</w:t>
      </w:r>
    </w:p>
    <w:p>
      <w:r>
        <w:rPr>
          <w:b/>
        </w:rPr>
        <w:t>E. 6</w:t>
      </w:r>
    </w:p>
    <w:p>
      <w:r>
        <w:t>En application de l’art. 430 CPP, aucune indemnité n’est allouée à C.________.</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Lorsqu’une partie qui interjette un recours obtient une décision qui lui est plus favorable, les frais de la procédure peuvent être mis à sa charge lorsque la modification de la décision est de peu d’importance (art. 428 al. 2 ch. 2 CPP). Si elle rend une nouvelle décision, l'autorité d'appel se prononce également sur les frais fixés par l'autorité inférieure (art. 428 al. 3 CPP). Il n'y a pas lieu de modifier la répartition des frais opérée en première instance dans la mesure où les acquittements ont été confirmés. L’appel du Ministère public a entièrement été rejeté. Partant, il se justifie de mettre l’entier des frais judiciaires de la procédure d’appel à la charge de l’Etat. Ces frais sont fixés à CHF 1’100.- (émolument: CHF 1'000.-; débours fixés forfaitairement: CHF 100.-).</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w:t>
      </w:r>
    </w:p>
    <w:p>
      <w:r>
        <w:t>Tribunal cantonal TC Page 8 de 9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6.3</w:t>
      </w:r>
    </w:p>
    <w:p>
      <w:r>
        <w:t>Me Maxime Henchoz agit en qualité de défenseur d’office de C.________. Il a été désigné par ordonnance du Président de la Cour d’appel pénal du 24 mai 2022. Sur sa base de sa liste de frais, la Cour fait droit aux honoraires demandés par Me Maxime Henchoz, les opérations étant justifiées. Par conséquent, l’indemnité du défenseur d’office, pour la procédure d’appel, est fixée à CHF 1'526.65, TVA par CHF 109.15 comprise. Le détail du calcul est joint en annexe. En application de l’art. 135 al. 4 CPP a contrario, C.________ ne sera pas tenu de rembourser de ce montant à l'Etat.</w:t>
      </w:r>
    </w:p>
    <w:p>
      <w:r>
        <w:rPr>
          <w:b/>
        </w:rPr>
        <w:t>E. 6.4</w:t>
      </w:r>
    </w:p>
    <w:p>
      <w:r>
        <w:t>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B.________ en tant que prévenu a résisté avec succès à l’appel du Ministère public. Pour la procédure d'appel, la liste de frais de Me Cyrille Piguet fait état de 303 minutes consacrées à la défense de son client. La Cour fait entièrement droit aux honoraires demandés par Me Piguet. Elle adapte toutefois le tarif horaire demandé à CHF 250.-, la cause ne justifiant pas une augementation du tarif horaire au sens de l’art. 75a al. 2 RJ. Par conséquent, l’indemnité pour la procédure d’appel, est fixée à CHF 1'428.80, TVA par CHF 102.15 comprise. Le détail du calcul est joint en annexe.</w:t>
      </w:r>
    </w:p>
    <w:p>
      <w:r>
        <w:t>Tribunal cantonal TC Page 9 de 9 la Cour arrête : I. L’appel est rejeté. Partant, le jugement de la Juge de police de l’arrondissement de la Gruyère du 14 septembre 2021 est confirmé dans la teneur suivante : 1. Les ordonnances pénales du Ministère public du 8 mai 2020 sont mises à néant. B.________ (dossier 50 2020 96) 2. B.________ est acquitté du chef de prévention d’insoumission à une décision de l’autorité. 3. En application de l’art. 429 CPP, la requête d’indemnité déposée par B.________ est partiellement admise. Partant, une indemnité d'un montant de CHF 4'575.40.- est allouée à B.________. 4. Les frais de procédure sont mis à la charge de l'Etat. C.________ (dossier 50 2020 97) 5. C.________ est acquitté du chef de prévention d’insoumission à une décision de l’autorité.</w:t>
      </w:r>
    </w:p>
    <w:p>
      <w:r>
        <w:rPr>
          <w:b/>
        </w:rPr>
        <w:t>E. 7</w:t>
      </w:r>
    </w:p>
    <w:p>
      <w:r>
        <w:t>Les frais de procédure sont mis à la charge de l'Etat. II. En application de l’art. 428 al. 1 CPP, les frais de procédure d’appel, par CHF 1’100.- (émolument : CHF 1'000.-; débours : CHF 100.-), sont mis à la charge de l’Etat. III. L'indemnité de défenseur d’office de Me Maxime Henchoz pour la procédure d'appel est arrêtée à CHF 1'526.65, TVA par CHF 109.15 comprise. En application de l’art. 135 al. 4 CPP a contrario, C.________ n’est pas tenu de rembourser ce montant à l'Etat. IV. Une indemnité est allouée à B.________ à la charge de l’Etat pour ses frais de défense en appel. Elle est fixée à CHF 1'428.80, TVA par CHF 102.15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4 janvier 2023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