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15 vom 20. Februar 2023</w:t>
      </w:r>
    </w:p>
    <w:p>
      <w:r>
        <w:t>FR Kantonsgericht, 2023-02-20, FR</w:t>
      </w:r>
    </w:p>
    <w:p>
      <w:r>
        <w:rPr>
          <w:b/>
        </w:rPr>
        <w:t xml:space="preserve">Quelle: </w:t>
      </w:r>
      <w:r>
        <w:t>https://mcp.opencaselaw.ch/entscheid/fr_gerichte_501_2022_15</w:t>
      </w:r>
    </w:p>
    <w:p>
      <w:r>
        <w:t>FR: FR_GERICHTE 501 2022 15 du 20 février 2023</w:t>
      </w:r>
    </w:p>
    <w:p>
      <w:r>
        <w:t>IT: FR_GERICHTE 501 2022 15 del 20 febbraio 2023</w:t>
      </w:r>
    </w:p>
    <w:p>
      <w:pPr>
        <w:pStyle w:val="Heading2"/>
      </w:pPr>
      <w:r>
        <w:t>Regeste</w:t>
      </w:r>
    </w:p>
    <w:p>
      <w:r>
        <w:t>Arrêt de la Cour d'appel pénal du Tribunal cantonal | Strafrecht</w:t>
      </w:r>
    </w:p>
    <w:p>
      <w:pPr>
        <w:pStyle w:val="Heading2"/>
      </w:pPr>
      <w:r>
        <w:t>Erwägungen</w:t>
      </w:r>
    </w:p>
    <w:p>
      <w:r>
        <w:rPr>
          <w:b/>
        </w:rPr>
        <w:t>E. 3</w:t>
      </w:r>
    </w:p>
    <w:p>
      <w:r>
        <w:t>L’appelant ne conteste pas à titre indépendant la qualification juridique des faits opérée par le premier juge (cf. jugement attaqué, p. 17 à 23) de sorte que la Cour n’a pas à réexaminer cette question. Au demeurant, cette qualification ne prête pas le flanc à la critique et la Cour se réfère à la motivation du premier juge sur cette question (art. 82 al. 4 CPP). Partant la condamnation du prévenu pour lésions corporelles simples par négligence, entrave aux mesures de constatation de l’incapacité de conduire et violation des obligations en cas d’accident est confirmée.</w:t>
      </w:r>
    </w:p>
    <w:p>
      <w:r>
        <w:rPr>
          <w:b/>
        </w:rPr>
        <w:t>E. 4</w:t>
      </w:r>
    </w:p>
    <w:p>
      <w:r>
        <w:t>La culpabilité de l’appelant est confirmée en appel. L’appelant n'allègue cependant pas contester la quotité de la peine qui lui a été infligée à titre indépendant et ne motive aucunement ce grief.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w:t>
      </w:r>
    </w:p>
    <w:p>
      <w:r>
        <w:rPr>
          <w:b/>
        </w:rPr>
        <w:t>E. 5</w:t>
      </w:r>
    </w:p>
    <w:p>
      <w:r>
        <w:t>Le prévenu conteste l’admission partielles des conclusions civiles de B.________ uniquement comme conséquence des acquittements demandés. Vu l’issue de l’appel et le principe de disposition applicable aux conclusions civiles (art. 58 al. 1 CPC), il n’y a pas lieu d’entrer en matière sur ce point. Il s’ensuit le rejet de l’appel et la confirmation du jugement attaqué.</w:t>
      </w:r>
    </w:p>
    <w:p>
      <w:r>
        <w:rPr>
          <w:b/>
        </w:rPr>
        <w:t>E. 6.1</w:t>
      </w:r>
    </w:p>
    <w:p>
      <w:r>
        <w:t>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w:t>
      </w:r>
    </w:p>
    <w:p>
      <w:r>
        <w:rPr>
          <w:b/>
        </w:rPr>
        <w:t>E. 6.2</w:t>
      </w:r>
    </w:p>
    <w:p>
      <w:r>
        <w:t>Vu le sort de l'appel, les frais judiciaires de la procédure d'appel doivent être mis à la charge de l'appelant. Ces frais sont fixés à CHF 2’200.- (émolument : CHF 2'000.-; débours fixés forfaitairement: CHF 200.-). L'indemnité de partie requise au sens de l'art. 429 CPP doit être rejetée. La Cour ayant rejeté l'appel et confirmé le jugement de première instance, la répartition des frais judiciaires de première instance n'a pas à être modifiée et aucune indemnité au sens de l’art. 429 CPP ne doit être allouée au prévenu pour la procédure de première instance. la Cour arrête : I. L’appel est rejeté. Partant, le jugement du Juge de police de l’arrondissement de la Sarine est confirmé dans la teneur suivante :</w:t>
      </w:r>
    </w:p>
    <w:p>
      <w:r>
        <w:t>Tribunal cantonal TC Page 6 de 6 Le Juge de police 1. reconnaît A.________ coupable de lésions corporelles simples par négligence, d’entrave aux mesures de constatation de l’incapacité de conduire et de violation des obligations en cas d’accident et, en application des art. 125 al. 1 CP ; 91a al. 1 et 92 al. 2 LCR ; 34, 42, 44, 47 et 49 al. 1 CP; 2. le condamne à une peine pécuniaire de 150 jours-amende, à CHF 30.- l’unité, avec sursis pendant 2 ans; 3. a) admet partiellement les conclusions civiles formulées par B.________; partant condamne A.________ à lui verser la somme de CHF 272.60 à titre de dommages et intérêts; b) prend acte de la renonciation de C.________ à faire valoir des prétentions civiles à l’encontre de A.________ (pce 13'091); 4. condamne A.________, en application des art. 421, 422, 426 CPP et 124 al. 2 LJ, au paiement des frais de procédure : (émoluments : CHF 800.- ; débours en l'état, sous réserve d'éventuelles opérations ou factures complémentaires : CHF 701.-); 5. rejette la demande d’indemnité au sens de l’art. 429 CPP formulée ce jour par A.________. II. Les frais de procédure d'appel, par CHF 2’200.- (émolument : CHF 2'000.-; débours : CHF 200.-), sont mis à la charge de A.________.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février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