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131 vom 14. Oktober 2020</w:t>
      </w:r>
    </w:p>
    <w:p>
      <w:r>
        <w:t>FR Kantonsgericht, 2020-10-14, FR</w:t>
      </w:r>
    </w:p>
    <w:p>
      <w:r>
        <w:rPr>
          <w:b/>
        </w:rPr>
        <w:t xml:space="preserve">Quelle: </w:t>
      </w:r>
      <w:r>
        <w:t>https://mcp.opencaselaw.ch/entscheid/fr_gerichte_501_2020_131</w:t>
      </w:r>
    </w:p>
    <w:p>
      <w:r>
        <w:t>FR: FR_GERICHTE 501 2020 131 du 14 octobre 2020</w:t>
      </w:r>
    </w:p>
    <w:p>
      <w:r>
        <w:t>IT: FR_GERICHTE 501 2020 131 del 14 ottobre 2020</w:t>
      </w:r>
    </w:p>
    <w:p>
      <w:pPr>
        <w:pStyle w:val="Heading2"/>
      </w:pPr>
      <w:r>
        <w:t>Regeste</w:t>
      </w:r>
    </w:p>
    <w:p>
      <w:r>
        <w:t>Arrêt de la Cour d'appel pénal du Tribunal cantonal | Strafrecht</w:t>
      </w:r>
    </w:p>
    <w:p>
      <w:pPr>
        <w:pStyle w:val="Heading2"/>
      </w:pPr>
      <w:r>
        <w:t>Erwägungen</w:t>
      </w:r>
    </w:p>
    <w:p>
      <w:r>
        <w:rPr>
          <w:b/>
        </w:rPr>
        <w:t>E. 3</w:t>
      </w:r>
    </w:p>
    <w:p>
      <w:r>
        <w:t>jours de peine privative de liberté de substitution, le Service de l'exécution des sanctions pénales et de la probation (SESPP) a, le 7 septembre 2020, fait parvenir à A.________ un ordre d'exécution de condamnation afin qu'il purge cette peine; que le 18 septembre 2020, A.________ a adressé au Tribunal cantonal une déclaration d'appel contre les jugements des 7 décembre 2017 et 21 août 2019, concluant à leur annulation et à son acquittement; que le 29 septembre 2020, la direction de la procédure a informé A.________ que les deux jugements en question étaient entrés en force et exécutoires, les appels ou recours du prévenu ayant tous été rejetés; qu'invité à se déterminer, respectivement à retirer sa déclaration d'appel du 18 septembre 2020, A.________ a réagi le 30 septembre 2020, sans toutefois manifester la volonté de renoncer à son appel; que force est dès lors de constater que les jugements du Juge de police des 7 décembre 2017 et 21 août 2019 ont déjà fait l'objet de procédures d'appel ou de recours et qu'il sont entrés en force; qu'ils ne peuvent dès lors pas faire l'objet d'une nouvelle procédure d'appel; que A.________ ne se prévaut en outre d'aucun motif de révision; qu'en conséquence, il n'est pas entré en matière sur la déclaration d'appel du 18 septembre 2020 (art. 403 al. 1 let. b et c CPP); que les frais, par CHF 200.- (débours compris), sont mis à la charge de A.________;</w:t>
      </w:r>
    </w:p>
    <w:p>
      <w:r>
        <w:t>Tribunal cantonal TC Page 3 de 3 la Cour arrête: I. Il n'est pas entré en matière sur la déclaration d'appel du 18 septembre 2020. II. Les frais judiciaires, par CHF 200.- (débours compris),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octobre 2020/cst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