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154 vom 19. August 2020</w:t>
      </w:r>
    </w:p>
    <w:p>
      <w:r>
        <w:t>FR Kantonsgericht, 2020-08-19, FR</w:t>
      </w:r>
    </w:p>
    <w:p>
      <w:r>
        <w:rPr>
          <w:b/>
        </w:rPr>
        <w:t xml:space="preserve">Quelle: </w:t>
      </w:r>
      <w:r>
        <w:t>https://mcp.opencaselaw.ch/entscheid/fr_gerichte_501_2019_154</w:t>
      </w:r>
    </w:p>
    <w:p>
      <w:r>
        <w:t>FR: FR_GERICHTE 501 2019 154 du 19 août 2020</w:t>
      </w:r>
    </w:p>
    <w:p>
      <w:r>
        <w:t>IT: FR_GERICHTE 501 2019 154 del 19 agosto 2020</w:t>
      </w:r>
    </w:p>
    <w:p>
      <w:pPr>
        <w:pStyle w:val="Heading2"/>
      </w:pPr>
      <w:r>
        <w:t>Regeste</w:t>
      </w:r>
    </w:p>
    <w:p>
      <w:r>
        <w:t>Arrêt de la Cour d'appel pénal du Tribunal cantonal | Strafrecht</w:t>
      </w:r>
    </w:p>
    <w:p>
      <w:pPr>
        <w:pStyle w:val="Heading2"/>
      </w:pPr>
      <w:r>
        <w:t>Erwägungen</w:t>
      </w:r>
    </w:p>
    <w:p>
      <w:r>
        <w:rPr>
          <w:b/>
        </w:rPr>
        <w:t>E. 4</w:t>
      </w:r>
    </w:p>
    <w:p>
      <w:r>
        <w:t>novembre 2019. Il conteste partiellement le jugement du Tribunal pénal. Il conclut à son acquittement du chef de prévention de contrainte sexuelle pour l'épisode de la fellation et au rejet des conclusions civiles formulées par B.________. Au titre de réquisition de preuve, il requiert son audition et celle de B.________ en séance publique. Le 12 novembre 2019, B.________ et le Ministère public ont renoncé à présenter une demande de non-entrée en matière et à déclarer appel joint. La Procureure a en outre conclu au rejet de l’appel et de la réquisition de preuve du prévenu tendant à l’audition de la jeune femme. D. Par décision du 15 juillet 2020, la direction de la procédure a, par appréciation anticipée des preuves, rejeté la réquisition de preuve tendant à l’audition de B.________, ceci au motif que la jeune femme demeure à ce jour dans l'incapacité de comparaître pour des raisons de santé. E. La Cour d'appel pénal a siégé le 19 août 2020. Ont comparu l'appelant, assisté de son défenseur d’office, la mandataire de la partie plaignante ainsi que le Procureur général. A titre préjudiciel, l'appelant a demandé la récusation de la traductrice. Me Morzier a plaidé l'incident. Le Procureur général et Me Bracher-Edelmann ont conclu au rejet de cette requête. La Cour a rejeté la requête. Le prévenu a ensuite été entendu, puis la procédure probatoire a été close et les représentants des parties ont plaidé. L'appelant a confirmé les conclusions prises dans sa déclaration d'appel, précisant qu'il ne contestait pas la quotité de la peine et les conclusions civiles à titre indépendant. Le Procureur général a conclu au rejet de l’appel tout comme Me Bracher- Edelmann. Enfin, l’appelant a eu la parole pour son dernier mot, prérogative dont il n'a pas fait usage. en droit 1. Recevabilité et procédure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12 septembre 2019, A.________ a annoncé, par le biais de son mandataire, au Tribunal pénal son appel contre le jugement du 6 septembre 2019, en respect du délai de 10 jours prévu par l'art. 399 al. 1 CPP. Remise à la poste le 4 novembre 2019, sa déclaration d'appel a été interjetée en temps utile, soit dans le cadre du délai de 20 jours de l'art. 399 al. 3 CPP. Ainsi, le prévenu condamné a la qualité pour interjeter appel (art. 104 al. 1 let. a, 382 al. 1 et 399 al. 1 et 3 CPP). 1.2. Saisie d'un appel contre un jugement ne portant pas seulement sur des contraventions, la Cour d'appel pénal jouit d'un plein pouvoir d'examen sur tous les points attaqués du jugement (art.</w:t>
      </w:r>
    </w:p>
    <w:p>
      <w:r>
        <w:t>Tribunal cantonal TC Page 4 de 15 398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en appel sa condamnation pour contrainte sexuelle au sens de l'art. 189 CP pour la fellation prodiguée par B.________ et conclut à son acquittement. En outre, il rejette les conclusions civiles formulées par B.________ tendant au paiement d'une indemnité pour tort moral. Dans la mesure où l'acquittement pour le chef de prévention de contrainte sexuelle au sens de l'art. 189 CP pour les épisodes de pénétrations anales et de masturbation, la renonciation à ordonner l'expulsion judiciaire obligatoire ainsi que la levée des séquestres sur les téléphones portables séquestrés le 4 août 2017 et leur restitution au prévenu sur la base de l'art. 267 al. 1 CPP, ne sont pas contestés, le jugement du 6 septembre 2019 est entré en force sur ces points (art. 399 al. 4 et 402 a contrario CPP).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 B.________. Par décision du 15 juillet 2020, la direction de la procédure a rejeté cette réquisition. L’appelant ne l’ayant pas renouvelée lors des débats (art. 331 al. 3 in fine CPP), la Cour d’appel s’est limitée à entendre le prévenu sur les faits et sur sa situation personnelle. 1.4. En séance, le prévenu a demandé la récusation de la traductrice au motif que, s'agissant de la même personne qui a fonctionné en première instance, il y a eu des problèmes de compréhension car cette dernière est iranienne et qu'il est afghan. La Cour constate que la requête est tardive selon l'art. 58 CPP du fait que la citation à comparaître de la traductrice du</w:t>
      </w:r>
    </w:p>
    <w:p>
      <w:r>
        <w:rPr>
          <w:b/>
        </w:rPr>
        <w:t>E. 6</w:t>
      </w:r>
    </w:p>
    <w:p>
      <w:r>
        <w:t>admet partiellement les conclusions civiles formulées par B.________ : a) condamne A.________ à lui verser la somme de CHF 6'000.-, avec intérêt à 5% l’an depuis le 13 juin 2017, à titre d'indemnité pour tort moral ; b) rejette la conclusion civile formulée par B.________ tendant au paiement par A.________ d’un montant de CHF 2’146,70, avec intérêt à 5% l’an depuis le 1er décembre 2018, à titre de dommages et intérêts ;</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il y a lieu de laisser les frais de première instance à la charge du prévenu (cf. arrêt TF 6B_904/2015 du 27 mai 2016 consid. 7.4). S’agissant des frais d’appel, ils seront mis à la charge de l’appelant. Ils sont fixés à CHF 2'200.- (émolument : CHF 2'000.- ; débours forfaitaires : CHF 200.-).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w:t>
      </w:r>
    </w:p>
    <w:p>
      <w:r>
        <w:rPr>
          <w:b/>
        </w:rPr>
        <w:t>E. 6.3</w:t>
      </w:r>
    </w:p>
    <w:p>
      <w:r>
        <w:t>En l'espèce, Me Benoît Morzier a été désigné défenseur d’office de A.________ par décision de la Procureure du 20 septembre 2017 (DO/7003). Sur la base de la liste de frais produite aujourd’hui en séance, la Cour fait globalement droit aux honoraires demandés par Me Benoît</w:t>
      </w:r>
    </w:p>
    <w:p>
      <w:r>
        <w:t>Tribunal cantonal TC Page 13 de 15 Morzier, en tenant compte de la durée effective de la séance de ce jour (1h40) et en rajoutant 1 heure pour les opérations post-jugement. Par conséquent, l’indemnité du défenseur d’office de Me Benoît Morzier, pour la procédure d’appel, est fixée à CHF 2'678.50, TVA par CHF 191.50 comprise. En application de l’art. 135 al. 4 CPP, A.________ sera tenu de rembourser ce montant à l’Etat de Fribourg dès que sa situation financière le permettra.</w:t>
      </w:r>
    </w:p>
    <w:p>
      <w:r>
        <w:rPr>
          <w:b/>
        </w:rPr>
        <w:t>E. 6.4</w:t>
      </w:r>
    </w:p>
    <w:p>
      <w:r>
        <w:t>Me Manuela Bracher Edelmann agit en qualité de défenseur d’office de B.________, conformément à la décision de la Procureure du 16 octobre 2017 (DO/7022). Sur sa base de sa liste de frais, la Cour fait globalement droit aux honoraires demandés par Me Manuela Bracher Edelmann, les opérations étant justifiées. Par conséquent, son indemnité, pour la procédure d’appel, est fixée à CHF 2'206.95, TVA par CHF 157.80 comprise. En application de l'art. 426 al. 4 CPP, A.________ sera tenu de rembourser ce montant à l'Etat dès que sa situation financière le permettra.</w:t>
      </w:r>
    </w:p>
    <w:p>
      <w:r>
        <w:rPr>
          <w:b/>
        </w:rPr>
        <w:t>E. 6.5</w:t>
      </w:r>
    </w:p>
    <w:p>
      <w:r>
        <w:t>Vu l’issue de l’appel et dans la mesure où le prévenu bénéficie d'un défenseur d'office, A.________ ne peut pas prétendre à l'octroi d'une indemnité au sens de l'art. 429 CPP (cf. ATF 138 IV 205 consid. 1). (dispositif sur la page suivante)</w:t>
      </w:r>
    </w:p>
    <w:p>
      <w:r>
        <w:t>Tribunal cantonal TC Page 14 de 15 la Cour arrête : I. L’appel est rejeté. Partant, le jugement du Tribunal pénal de l'arrondissement de la Saine du 6 septembre 2019 est confirmé. Il a la teneur suivante : Le Tribunal pénal 1. acquitte A.________ du chef de prévention de contrainte sexuelle (pénétration anale et masturbation) ; 2. le reconnaît coupable de contrainte sexuelle (fellation) et, en application des art. 189 al. 1 CP ; 40, 42, 44, 47 et 51 CP ; 3. le condamne à une peine privative de liberté de 10 mois, avec sursis pendant trois ans, de laquelle sera déduit le jour d’arrestation provisoire subi le 4 août 2017 ; 4. renonce à ordonner l’expulsion judiciaire obligatoire au sens de l’art. 66a al. 1 let. h CP de A.________ (art. 66a al. 2 CP); 5. décide, en application de l’art. 267 al. 1 CPP, la levée du séquestre sur le natel de marque MOBILE E990 de couleur dorée, sur le natel de marque SAMSUNG GT-I9195 de couleur blanche, sur le natel de marque SAMSUNG de couleur blanche et sur la carte SIM MIGROS (pce 2'091), et leur restitution au prévenu (art. 267 al. 1 CPP) ;</w:t>
      </w:r>
    </w:p>
    <w:p>
      <w:r>
        <w:rPr>
          <w:b/>
        </w:rPr>
        <w:t>E. 7</w:t>
      </w:r>
    </w:p>
    <w:p>
      <w:r>
        <w:t>arrête au montant de CHF 8'162,15 (dont CHF 593,70 à titre de TVA) l’indemnité due à Me Benoît MORZIER, défenseur d’office du prévenu indigent ;</w:t>
      </w:r>
    </w:p>
    <w:p>
      <w:r>
        <w:rPr>
          <w:b/>
        </w:rPr>
        <w:t>E. 8</w:t>
      </w:r>
    </w:p>
    <w:p>
      <w:r>
        <w:t>arrête au montant de CHF 4'637,50 (dont CHF 334,30 à titre de TVA) l’indemnité due à Me Manuela BRACHER EDELMANN, défenseur d'office de la partie plaignante indigente ;</w:t>
      </w:r>
    </w:p>
    <w:p>
      <w:r>
        <w:rPr>
          <w:b/>
        </w:rPr>
        <w:t>E. 9</w:t>
      </w:r>
    </w:p>
    <w:p>
      <w:r>
        <w:t>rejette la demande d’indemnité au sens de l’art. 429 CPP déposée le 29 août 2019 par A.________ ;</w:t>
      </w:r>
    </w:p>
    <w:p>
      <w:r>
        <w:rPr>
          <w:b/>
        </w:rPr>
        <w:t>E. 10</w:t>
      </w:r>
    </w:p>
    <w:p>
      <w:r>
        <w:t>condamne A.________, en application des art. 421, 422 et 426 CPP, au paiement du 1/3 des frais de procédure, les 2/3 étant laissés à la charge de l’Etat ; (émoluments : CHF 1'000.-; débours en l'état, sous réserve d'éventuelles opérations ou factures complémentaires : CHF 6'261,50) ;</w:t>
      </w:r>
    </w:p>
    <w:p>
      <w:r>
        <w:t>Tribunal cantonal TC Page 15 de 15</w:t>
      </w:r>
    </w:p>
    <w:p>
      <w:r>
        <w:rPr>
          <w:b/>
        </w:rPr>
        <w:t>E. 11</w:t>
      </w:r>
    </w:p>
    <w:p>
      <w:r>
        <w:t>dit que A.________ ne sera tenu de rembourser à l’Etat de Fribourg, qui en fait l’avance, le montant de CHF 4'653.- que lorsque sa situation financière le lui permettra (art. 135 al. 4 CPP). II. Les frais de la procédure d’appel, hors indemnités des défenseurs d’office, sont fixés à CHF 2'200.- (émolument : CHF 2'000.- ; débours : CHF 200.-). Ils sont mis à la charge de A.________. III. L’indemnité de défenseur d’office de A.________ due à Me Benoît Morzier pour l’appel est fixée à CHF 2'678.50, TVA par CHF 191.50 comprise. En application de l'art. 135 al. 4 CPP, A.________ sera tenu de rembourser ce montant à l'Etat dès que sa situation financière le permettra. L'indemnité de défenseur d’office de Me Manuela Bracher Edelmann pour la procédure d'appel est arrêtée à CHF 2'206.95, TVA par CHF 157.80 comprise. En application de l'art. 426 al. 4 CPP, A.________ est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août 2020/rra Le Vice-Président :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