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115 vom 17. Juni 2020</w:t>
      </w:r>
    </w:p>
    <w:p>
      <w:r>
        <w:t>FR Kantonsgericht, 2020-06-17, FR</w:t>
      </w:r>
    </w:p>
    <w:p>
      <w:r>
        <w:rPr>
          <w:b/>
        </w:rPr>
        <w:t xml:space="preserve">Quelle: </w:t>
      </w:r>
      <w:r>
        <w:t>https://mcp.opencaselaw.ch/entscheid/fr_gerichte_501_2019_115</w:t>
      </w:r>
    </w:p>
    <w:p>
      <w:r>
        <w:t>FR: FR_GERICHTE 501 2019 115 du 17 juin 2020</w:t>
      </w:r>
    </w:p>
    <w:p>
      <w:r>
        <w:t>IT: FR_GERICHTE 501 2019 115 del 17 giugno 2020</w:t>
      </w:r>
    </w:p>
    <w:p>
      <w:pPr>
        <w:pStyle w:val="Heading2"/>
      </w:pPr>
      <w:r>
        <w:t>Regeste</w:t>
      </w:r>
    </w:p>
    <w:p>
      <w:r>
        <w:t>Arrêt de la Cour d'appel pénal du Tribunal cantonal | Strafrecht</w:t>
      </w:r>
    </w:p>
    <w:p>
      <w:pPr>
        <w:pStyle w:val="Heading2"/>
      </w:pPr>
      <w:r>
        <w:t>Erwägungen</w:t>
      </w:r>
    </w:p>
    <w:p>
      <w:r>
        <w:rPr>
          <w:b/>
        </w:rPr>
        <w:t>E. 32</w:t>
      </w:r>
    </w:p>
    <w:p>
      <w:r>
        <w:t>mois, dont 24 mois avec sursis pendant 5 ans, sous déduction de la détention subie du 10 décembre 2016 au 11 décembre 2016 (soit 2 jours) et du 11 mai 2017 au 10 novembre 2017 (soit 184 jours), ainsi qu’au paiement d'une amende de CHF 1'000.-. Le Tribunal a également révoqué le sursis de 3 ans accordé par le Ministère public du canton de Fribourg, le 2 décembre 2015, à un travail d’intérêt général de 360 heures. Il a en outre prononcé l’expulsion de A.________ du territoire suisse pour une durée de 5 ans (expulsion obligatoire) et ordonné qu’il soit signalé au RIPOL. De plus, le Tribunal a prononcé la confiscation et la destruction de 1.1 g de cocaïne. En outre, l’indemnité du défenseur d’office du prévenu a été arrêtée et les frais de procédure ont été mis à la charge de ce dernier. Il est reproché à A.________ les faits suivants : a) Ordonnance pénale du 21 avril 2017 (cf. jugement attaqué, p. 5 à 10) : Durant la période du 5 février 2016 au 9 décembre 2016, A.________ a acquis ou obtenu gratuitement auprès de connaissances, en divers endroits, une quantité indéterminée de marijuana et de cocaïne qu’il a consommées, les faits antérieurs étant prescrits. Pour ces faits, il a été reconnu coupable de contravention selon l’art. 19a ch. 1 LStup. Durant la période comprise entre mars 2015 et le 9 décembre 2016, A.________ a remis gratuitement à des connaissances en divers endroits, dans le cadre d’une consommation commune, une quantité indéterminée de cocaïne. Pour ces faits, il a été reconnu coupable de délit à la LStup au sens de l’art. 19 al. 1 let. c LStup. Le 10 décembre 2016, vers 05h40, A.________ a circulé au volant du véhicule automobile immatriculé FR bbb à la rue de Vevey, à Bulle, alors qu’il ne se sentait pas en état de conduire et se trouvait sous l’influence de stupéfiants. Pour ces faits, il a été reconnu coupable de conduite en état d’incapacité au sens de l’art. 91 al. 2 let. b LCR. b) Acte d’accusation du 20 février 2018 (cf. jugement attaqué, p. 10 à 21) : Durant la période comprise entre le mois de décembre 2016 et le 11 mai 2017, A.________ a vendu, à différents consommateurs, une quantité totale minimum de cocaïne de 248 g. brut, soit une quantité totale de 136.4 g de cocaïne pure au taux moyen de pureté le plus favorable de 55 % en 2016 (25 g de cocaïne à C.________, 36 g de cocaïne à D.________, 1.8 g de cocaïne à E.________, 1.8 g à F.________, 165.6 g de cocaïne à G.________ et 18 g à H.________). Pour ces faits, il a été reconnu coupable de crime contre la LStup au sens de l’art. 19 al. 1 let. c et 19 al. 2 let. a LStup. Le 11 mai 2017, A.________ a circulé au volant de la voiture de marque Audi immatriculée FR iii, à Granges-Paccot, sur la route de Morat, alors que les pneus du véhicule ne correspondaient pas</w:t>
      </w:r>
    </w:p>
    <w:p>
      <w:r>
        <w:t>Tribunal cantonal TC Page 3 de 19 aux normes de sécurité. Pour ces faits, il a été reconnu coupable de conduite d’un véhicule défectueux au sens de l’art. 93 al. 2 let. a LCR. B. En date du 22 février 2019, A.________ a annoncé l’appel contre ce jugement. Le jugement motivé lui a été notifié le 1er juillet 2019. Le 18 juillet 2019, il a déposé une déclaration d’appel motivée dans laquelle il attaque certaines parties du jugement. Il conclut à la réformation du jugement en ce sens qu’il soit condamné à une peine privative de liberté de 12 mois avec sursis complet et à une amende de CHF 500.-, que le sursis de 3 ans qui lui a été accordé par le Ministère public du canton de Fribourg, le 2 décembre 2015, ne soit pas révoqué, qu’il soit renoncé à son expulsion du territoire suisse, et à ce que les frais de la procédure de première instance soient réduits dans la même proportion que la peine. De plus, l’appelant a formulé une réquisition de preuve tendant à ce que des renseignements soient pris auprès de la police concernant la pratique selon laquelle le prévenu peut avouer sa consommation en toute impunité dans le cadre de la collaboration. C. Le 6 août 2019, le Ministère public a indiqué qu’il ne présentait aucune demande de non- entrée en matière, ni ne déclarait d’appel joint. D. Le 15 octobre 2019, l’appelant a produit un bordereau de pièces complémentaires à l’appui de son appel. E. Par ordonnance du 19 février 2020, le Président de la Cour a rejeté la réquisition de preuve formulée par l’appelant dans sa déclaration d’appel. F. Ont comparu à la séance du 17 juin 2020, A.________, assisté de Me Paolo Ghidoni, et le Procureur au nom du Ministère public. Le prévenu a été entendu, puis le Président a prononcé la clôture de la procédure probatoire. La parole a été donnée à Me Paolo Ghidoni pour sa plaidoirie, puis au Procureur. Me Ghidoni a répliqué et le Procureur a renoncé à dupliquer. Le prévenu a confirmé ses conclusions et le Ministère public a conclu au rejet de l’appel. À l'issue de la séance, le prévenu a eu l’occasion d’exprimer le dernier mot, prérogative dont il a fait usage.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19 En l’espèce, sans contester la qualification juridique de crime à la LStup, l’appelant conteste les quantités de stupéfiant qu’on lui reproche d’avoir vendues. Il conteste la quotité de la peine à laquelle il a été condamné en conséquence des modifications des faits requises et de manière indépendante. Il conteste également son expulsion du territoire suisse ainsi que la révocation du sursis accordé le 2 décembre 2015 par le Ministère public du canton de Fribourg Enfin, il s’en prend à la répartition des frais de procédure comme conséquence des modifications demandées. Dans ces conditions, la mise à néant de l’ordonnance pénale du Ministère public du 21 avril 2017, la reconnaissance de culpabilité du prévenu pour les infractions retenues, la confiscation et la destruction de 1.1 g de cocaïne, ainsi que le montant des frais de procédure et de l’indemnité du défenseur d’office du prévenu sont entrés en force (art. 399 al. 4 et 402 CPP a contrario).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19 février 2020, le Président de la Cour a rejeté la réquisition de preuve de l’appelant tendant à ce que des renseignements soient pris auprès de la police concernant la pratique selon laquelle le prévenu peut avouer sa consommation en toute impunité dans le cadre de la collaboration. En séance de ce jour, A.________ n’a pas réitéré sa réquisition de preuve. Il n'y a donc pas matière à aller au-delà de l’audition du prévenu. La Cour considère qu’elle est en mesure d’apprécier le contenu des déclarations faites par les personnes entendues lors des auditions de police, tâche qui entre du reste dans sa compétence. Elle n'ignore pas non plus, que, s'agissant toutefois des seuls consommateurs dont l'existence est découverte par une mesure de surveillance technique, les contraventions commises ne peuvent pas être tenues à leur charge, ce dont ces derniers sont informés. 2. 2.1. A.________ fait grief à l’autorité de première instance d’avoir procédé à une constatation erronée des faits pertinents et d’avoir méconnu le principe juridique in dubio pro reo s’agissant des quantités de stupéfiants qu’on lui reproche d’avoir vendues. Il allègue que le Tribunal a arbitrairement accordé davantage de crédit aux déclarations des personnes qui l’ont mis en cause plutôt qu’aux siennes et qu’il n’explique pas pour quelle raison. Il souligne qu’il existe des contradictions importantes entre les déclarations des consommateurs et que certains d’entre eux ont par la suite relativisé leurs propres déclarations, ce dont le Tribunal n’a pas tenu compte dans</w:t>
      </w:r>
    </w:p>
    <w:p>
      <w:r>
        <w:t>Tribunal cantonal TC Page 5 de 19 son examen. L’appelant relève également qu’il est incohérent de retenir, comme l’a fait le Tribunal, que G.________ et C.________ pouvaient financer une consommation aussi importante que celle qu’ils ont décrite. De plus, l’appelant allègue que l’énoncé du Tribunal selon lequel - les déclarations des consommateurs sont tenues pour vraies au motif notamment que ces derniers, s’incriminant eux-mêmes, n’ont aucune raison d’admettre des quantités supérieures à celles réellement consommées - est critiquable car il ne tient pas compte de la pratique aujourd’hui admise et mentionnée dans les procès-verbaux selon laquelle le prévenu peut avouer sa consommation en toute impunité dans le cadre de la collaboration. L’appelant souligne également que certains procès-verbaux, par exemple celui de J.________ à la police, ne correspondent que peu à la réalité. L’appelant indique que l’on peut également être surpris du contenu des déclarations de F.________ à la police le 12 mai 2017, laquelle a été entendue à Martigny par le Sgt Chef K.________ de la police fribourgeoise, alors qu’elle est censée s’être spontanément annoncée à la police pour faire une déposition. L’appelant critique également les estimations des quantités de drogue qui ont été faites par la police qui seraient schématiques. Selon lui, les appréciations de la police doivent être relativisées.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2.3. La Cour considère que les faits retenus par le Tribunal sont convaincants et ne prêtent pas le flanc à la critique (cf. jugement attaqué, p. 10 à 18). Partant, elle fait entièrement sienne la motivation du Tribunal et y renvoie (art. 82 al. 4 CPP), en la complétant et en la précisant comme suit : 2.3.1. De manière générale, s’agissant des ventes de cocaïne reprochées à A.________, la Cour constate que les déclarations et dénégations du prévenu, minimisant les faits et n’admettant au compte-goutte que ce qui est impossible à contester, ne sont pas crédibles du tout. Le prévenu a, tout au long de la procédure, varié dans ses déclarations. Il a commencé par nier devant la police avoir vendu de la cocaïne (DO 2'043). Lors de son audition par le Ministère public, le même jour, il a fini par admettre qu’il avait vendu de la cocaïne, limitant toutefois les quantités vendues (DO 3'002) et essayant de justifier son comportement par une situation financière précaire (DO 3'003). Entendu par le Juge du Tribunal des mesures de contrainte, le 15 mai 2017, il a expliqué qu’il s’était livré à la vente de cocaïne pour survivre et non pour s’enrichir, ajoutant qu’il n’avait acheté que 3 fois 10 g de cocaïne, dont 10 g étaient en réalité de la farine (DO 6'006 s.). Il a en outre contesté toutes les quantités déclarées à sa charge par les consommateurs entendus et a indiqué, lors de son audition par le Procureur, le 20 juillet 2017, ce qui suit : « Toutes ces personnes ont fortement grossi la réalité. Je pense qu’on les a forcées. C’est la police qui les a forcées. Je peux vous dire que le Sergent K.________ m’a dit lors de mon audition qu’il allait tout faire pour que</w:t>
      </w:r>
    </w:p>
    <w:p>
      <w:r>
        <w:t>Tribunal cantonal TC Page 6 de 19 j’aille en prison et pour aggraver mon cas. (…) je maintiens mes déclarations faites jusqu’ici. Pour moi j’ai vendu 30 grammes de cocaïne. J’ai acheté cette cocaïne à des noirs dans la rue » (DO 3'009). La théorie du complot du prévenu, qui ne constitue qu’une pure hypothèse qu’aucun élément au dossier ne tend à confirmer, ne convainc toutefois pas la Cour. Il n’est en effet pas crédible que toutes les personnes entendues aient fait de fausses déclarations pour nuire au prévenu ou sous pression de la police. Il ressort au contraire du dossier que c’est bien le prévenu, lequel a d’évidentes raisons de minimiser les quantités vendues, qui n’a pas dit toute la vérité, adaptant ses déclarations au fil des auditions et n’admettant que le strict minimum des déclarations à sa charge. A.________ avait du reste également fermement contesté s’être fourni en cocaïne auprès de L.________, pour finalement admettre qu’il s’est exclusivement fourni auprès de ce dernier (DO 3'011), ce qui témoigne encore une fois de sa propension à mentir. 2.3.2. Diverses personnes ont mis en cause le prévenu dans un trafic de cocaïne. L’appelant reproche au Tribunal d’avoir donné du crédit à leurs déclarations. Force est toutefois de constater que les déclarations de ces consommateurs sont claires et précises quant aux quantités de drogues achetées au prévenu et aux nombres de transactions. Certains ont en outre décrit de manière détaillée les lieux et les modes opératoires de commandes et de livraisons ainsi que comment était conditionnée la cocaïne. Ces détails donnent du crédit à leurs déclarations. Plusieurs consommateurs ont du reste été entendus plusieurs fois et ont été constants dans leurs déclarations. La Cour relève également que certaines personnes entendues ont contesté avoir acquis de la drogue auprès du prévenu, notamment M.________ (DO 2'061), N.________ (DO 2'072) et O.________ (DO 2'079). Si certains clients du prévenu, qui ont fait des déclarations à sa charge, ont été identifiés sur la base des contrôles téléphoniques rétroactifs et ont, selon toute vraisemblance, été informés qu’ils ne seraient pas dénoncés pour leurs achats et leur consommation de stupéfiants, d’autres ont été identifiés d’une autre manière (p. ex : P.________, Q.________, N.________, DO 2’010). En outre, l’impunité découlant de l’identification par le biais d’un contrôle téléphonique rétroactif ne s’applique qu’aux consommateurs de stupéfiants - dans la mesure où l’on ne peut obtenir de contrôle téléphonique rétroactif pour une contravention (art. 278 al. 2 CPP) -, et non en cas de trafic de stupéfiants. En effet, une personne se livrant à un trafic de stupéfiants dont l’existence est découverte sur la base d’un contrôle téléphonique, peut être dénoncée, c’est d’ailleurs le cas des personnes mentionnées dans le rapport de police en tant que « prévenus dénoncés séparément » (DO 2'003). Quoi qu’il en soit, contrairement à ce que soutient l’appelant, les consommateurs n’avaient aucune raison d’admettre avoir acheté au prévenu une quantité de cocaïne qui était supérieure à celle qu’ils ont réellement achetée et consommée, à tout le moins en l’absence d’animosité particulière à l’encontre de l’appelant, ce qui n’est pas allégué. Il est au demeurant notoire, comme l’a relevé le Ministère public, que les personnes interrogées dans ce type d’enquêtes ont tendance à minimiser les quantités de drogue, plutôt que de les augmenter, que ce soit par loyauté envers leur fournisseur ou par gêne. Il arrive en outre régulièrement qu’un consommateur minimise les quantités de drogue achetées au fil des auditions successives, ce qui est le cas de H.________, comme le relève l’appelant, sans que cela ne décrédibilise ses premières déclarations. L’appelant ne saurait quoi qu’il en soit en tirer argument en l’espèce dès lors que c’est la version la plus favorable au prévenu qui a été retenue, soit 18 g et non pas 57.6 g comme initialement déclaré par H.________ (cf. jugement attaqué, p. 18). On ne voit pas non plus en quoi les déclarations de G.________ et de F.________ seraient divergentes, comme le prétend l’appelant. F.________ déclare précisément que si elle n’achetait pas beaucoup, G.________, lui, achetait très régulièrement (DO 2'099 ss ; 3'020).</w:t>
      </w:r>
    </w:p>
    <w:p>
      <w:r>
        <w:t>Tribunal cantonal TC Page 7 de 19 S’agissant des auditions faites par la police de J.________ et de F.________, il est certes indiqué dans leurs procès-verbaux qu’elles se sont spontanément annoncées à la police pour faire une déposition (DO 2'082, 2’099), formulation qui n’est pas heureuse, alors qu’elles ont, selon toute vraisemblance, été invitées à se présenter à une audition par la police (DO 3'013 s.). Cette façon de citer informellement des personnes à comparaître est toutefois prévue par le CPP lorsque la personne citée y a donné son accord, ce qui est le cas en l’espèce (art. 203 al. 1 let. b CPP). Quant au fait que l’audition de F.________ a eu lieu à Martigny par un policier fribourgeois, l’art. 52 al. 1 CPP le permet. L’appelant relève également qu’il est incohérent de retenir, comme l’a fait le Tribunal, que G.________ et C.________ pouvaient financer une consommation aussi importante qu’ils l’ont décrite. La Cour ne partage pas cet avis. Il est notoire que les toxicomanes consacrent la quasi intégralité de leurs revenus disponibles à l’achat de drogue, voire qu’ils empruntent de l’argent ou qu’ils vendent une partie de la drogue achetée pour pouvoir financer leur propre consommation. S’agissant de G.________, crédit lui a été fait pour une partie de ses achats. Il a également parfois payé non pas en argent liquide mais en échangeant contre des objets en sa possession, telle une télévision. S’agissant des quantités de drogue mentionnées par la police dans les procès-verbaux, il s’agit certes d’approximations, mais elles ont été calculées sur la base des déclarations des personnes entendues et en leur présence. Elles les ont en outre confirmées, parfois même une seconde fois devant le Ministère public, en confrontation avec le prévenu. On ne saurait dès lors critiquer la méthode de calcul des quantités de drogue opérée par la police uniquement en raison du fait qu’il s’agit d’approximations schématiques, étant précisé qu’il est procédé ainsi dans toutes les affaires de stupéfiants. Il est également erroné de prétendre que la taille des boulettes de cocaïne a été définie arbitrairement. Elle l’a été sur la base des déclarations des consommateurs, qui, même s’ils ne pesaient pas forcément les boulettes, ont l’habitude d’en acheter et sont à même de différencier une boulette de 0.5 g d’une boulette de 1 g. Au demeurant, les différents consommateurs ont déclaré qu’elles faisaient entre 0.6 g et 1 g et certains d’entre eux contrôlaient les quantités achetées, comme G.________ qui disposait d’une balance (DO 3'024). La Cour constate que le Tribunal, en application du principe in dubio pro reo, a déjà modéré certaines quantités pour tenir compte des imprécisions. Par exemple, s’agissant de C.________, lequel a déclaré avoir acheté 45 boulettes représentant 45 g de cocaïne, le Tribunal a retenu seulement 25 g. Une diminution a également été opérée s’agissant des ventes faites à D.________ (DO 3'042 ss). 2.3.3. Il découle de ce qui précède que la Cour considère que les déclarations des consommateurs entendus, qui sont claires, précises et détaillées, sont bien plus crédibles que celles du prévenu, qui n’a fait que minimiser son implication dans un trafic de cocaïne. Partant, c’est à juste titre que les premiers juges se sont fondés sur les déclarations des clients du prévenu pour établir sa culpabilité et la Cour confirme les quantités de cocaïne vendues par le prévenu retenues par le Tribunal (cf. jugement attaqué, p. 18), soit 248 g brut de cocaïne entre le mois de décembre 2016 et le 11 mai 2017. L’appelant ne conteste pas le taux de pureté de 55 % retenu par le Tribunal (cf. jugement attaqué, p. 18) de sorte qu’il y a lieu de conclure qu’il a vendu une quantité totale de cocaïne pure de 136.4 g. L’appelant ne conteste pas la qualification juridique de ces faits en crime contre la loi fédérale sur les stupéfiants au sens de l’art. 19 al. 2 let. a LStup. Partant, sa condamnation est confirmée.</w:t>
      </w:r>
    </w:p>
    <w:p>
      <w:r>
        <w:t>Tribunal cantonal TC Page 8 de 19 3. 3.1. La culpabilité de l’appelant est confirmée en appel. L’appelant conteste cependant la quotité de la peine à titre indépendant et invoque une violation de l’art. 47 CP. Il considère que la peine prononcée en première instance est trop sévère et qu’elle ne tient pas compte du fait qu’il a vendu de la drogue car il n’avait aucune autre ressource financière, qu’il n’a pas étendu le trafic mais a simplement repris les clients de R.________, que ses clients étaient déjà consommateurs auparavant et qu’ils entretenaient également une relation amicale. Il se plaint du fait que la procédure pénale a été longue. S’agissant des infractions à la LCR commises le 10 décembre 2016, il reproche au Tribunal de n’avoir pas tenu compte du fait qu’il n’avait pas prévu de conduire son véhicule mais qu’il voulait dormir chez L.________, de sorte qu’il a dû conduire contre sa volonté et que sa culpabilité doit être qualifiée de très faible. La distance parcourue était en outre minimale. Il invoque également le fait que même s’il se livrait à un trafic de stupéfiants, il a respecté son interdiction de conduire. Concernant l’infraction à la LCR ressortant du rapport de police du 12 septembre 2017, l’appelant fait valoir qu’elle est très légère. Les micro-fissures n’ont été constatées qu’après un examen attentif des spécialistes EVA du Corps des Gardes-Frontières ayant pour but de savoir si des produits stupéfiants n’avaient pas été cachés dans les pneus. Il conclut à ce qu’il soit condamné à une peine privative de liberté de 12 mois avec sursis complet ainsi qu’à une amende de CHF 500.-.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w:t>
      </w:r>
    </w:p>
    <w:p>
      <w:r>
        <w:t>Tribunal cantonal TC Page 9 de 19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3.3. S’agissant de la quotité de la peine, la Cour ne peut que se rallier à la motivation pertinente et convaincante du Tribunal (cf. jugement attaqué, p. 21 à 27), qu'elle fait sienne et à laquelle elle se réfère expressément (art. 82 al. 4 CPP). Elle la complète comme suit : Le prévenu est reconnu coupable de délit selon art. 19 al. 1 de la LStup (art. 19 al. 1 let. c LStup), de crime selon l’art. 19 al. 2 let. a de la LStup (grande mise en danger de la santé ; art. 19 al. 2 let. a LStup), de contravention selon l’art. 19a LStup (art. 19a ch. 1 LStup), de conduite d’un véhicule automobile alors qu’il se trouve dans l’incapacité de conduire pour d’autres raisons (art. 91 al. 2 let. b LCR) et de conduire un véhicule défectueux (art. 93 al. 2 let. a LCR). Seule une peine privative de liberté sanctionne l’infraction de crime à la LStup. S’agissant de celles de délit à la LStup et de conduite d’un véhicule automobile alors qu’il se trouve dans l’incapacité de conduire pour d’autres raisons, elles sont passibles d’une peine privative de liberté ou d’une peine pécuniaire. Concernant ces deux dernières infractions, vu leur nature (infractions liées également aux stupéfiants) et les antécédents du prévenus en matière de LCR qui font de lui un récidiviste spécial, la Cour considère que pour chacune d’elle seule une peine privative de liberté entre en ligne de compte et correspond à l’aspect préventif exigé. Le type de peine à prononcer, soit une peine privative de liberté, n'est d'ailleurs pas contesté par le prévenu. Les trois infractions précitées reprochées au prévenu entrent dès lors en concours au sens de l’art. 49 CP. L’infraction la plus grave, qui servira de peine de base, est celle de crime à la LStup qui est passible d’une peine privative de liberté d’un an au moins et de 20 au plus (art. 40 CP). Par conséquent, le prévenu encourt une peine privative de liberté minimale d’un an et de 20 ans au plus (cf. art. 19 al. 2 LStup et art. 40 CP), dans les limites de l'interdiction de la reformatio in pejus (art. 391 al. 2 CPP).</w:t>
      </w:r>
    </w:p>
    <w:p>
      <w:r>
        <w:t>Tribunal cantonal TC Page 10 de 19 S’agissant des griefs soulevés par l’appelant en relation avec l’infraction de crime à la LStup, la Cour relève que le trafic du prévenu a porté sur une quantité de 136.4 g de cocaïne pure, soit 7.5 fois le cas grave, durant environ 6 mois. S’agissant de l’ampleur du trafic, comme l’a souligné le Tribunal, il était d’envergure régionale, la cocaïne ayant été écoulée essentiellement au Mouret et à Bulle, à une clientèle de toxicomanes que s’était initialement constituée R.________ et que le prévenu a reprise après son arrestation. Il entretenait, en outre, avec certains de ses clients une relation amicale. Son mobile était égoïste, à savoir dicté par l’appât du gain facile et rapide, sans considération aucune pour les toxicomanes qu’il abreuvait. Il était, certes, durant une parties des faits lui-même consommateur, mais pas toxicodépendant, et avait fait de son trafic un mode de vie qui aurait certainement perduré au-delà de la période retenue s’il n’avait pas été arrêté. Le fait que le prévenu se soit livré à un trafic de cocaïne car il n’avait pas de revenu et des difficultés financières ne saurait être retenu à sa décharge. Une situation financière précaire ne saurait justifier la mise en place d’un trafic de stupéfiants. Au demeurant, le prévenu avait bénéficié d’un prêt de CHF 10'000.- de la part de sa mère, certes pour acheter son mobile-home ; il aurait toutefois pu utiliser cette somme pour son entretien. Il en va de même des indemnités de l’assurance-chômage qu’il a perçues à partir de la fin du mois de février 2017. Compte tenu des éléments précités et des considérations retenues par le Tribunal (cf. jugement attaqué, p. 22 à 27), auxquelles la Cour se réfère et qu’elle fait siennes (art. 82 al. 4 CPP), la Cour considère que la culpabilité du prévenu pour les infractions de délit et crime à la LStup peut être qualifiée de moyenne. S’agissant de l’infraction de conduite d’un véhicule automobile alors qu’il se trouve dans l’incapacité de conduire pour d’autres raisons (art. 91 al. 2 let. b LCR) commise le 10 décembre 2016, la Cour relève que même si le prévenu n’avait initialement pas l’intention de conduire son véhicule ce soir-là et que c’est en raison de la bagarre survenue chez L.________ qu’il a dû quitter l’appartement de ce dernier, rien ne l’obligeait ensuite à prendre le volant. Il aurait parfaitement pu dormir dans sa voiture sans la déplacer auparavant ou prendre un taxi pour rentrer chez lui. Ainsi, contrairement à ce que soutient l’appelant, ce n’est pas le fait de conduire son véhicule qui lui a permis de mettre un terme à la bagarre, mais le fait d’avoir quitté l’appartement de L.________. L’appelant ne saurait ainsi aucunement justifier son comportement par un état de nécessité. On ne saurait pas non plus retenir à sa décharge le fait, qu’outre cet incident, il a respecté son interdiction de conduire, puisqu’il avait demandé à J.________ de le conduire en voiture pour aller livrer ses clients, dans la mesure où c’est le comportement qui est attendu de lui. La Cour tiendra toutefois compte, en faveur du prévenu, du fait qu’il n’a conduit son véhicule que sur un petit tronçon. Pour cette infraction, la culpabilité du prévenu peut ainsi être qualifiée de légère. Le prévenu se plaint de la longueur excessive de la procédure. A.________ a été arrêté le 11 mai 2017. Les auditions du prévenu et des PADR se sont succédées et un acte d’accusation a été dressé en date du 20 février 2018. Le prévenu a ensuite été jugé par le Tribunal le 9 février 2019 et le jugement intégralement rédigé lui a été notifié le 1er juillet 2019. La durée de la procédure, soit moins de deux ans entre l’arrestation et le jugement, n’a, en l’espèce, rien d’exceptionnelle ni de critiquable compte tenu de la nature de l’affaire et des dénégations du prévenu, qui ont nécessité de nombreuses auditions et autres actes d’enquête. Au contraire, elle s’est même déroulée sans temps mort. Le fait qu’il se soit écoulé un an entre la mise en accusation du prévenu et son jugement n’est pas non plus excessif vu l’ampleur de l’affaire, d’autant que le prévenu était en liberté depuis le 10 novembre 2017. Partant, le principe de célérité n’a pas été violé. Compte tenu des circonstances retenues à juste titre par les premiers juges (cf. jugement attaqué, p. 22 à 27) complétées par les considérations ci-dessus, la Cour considère que la peine privative</w:t>
      </w:r>
    </w:p>
    <w:p>
      <w:r>
        <w:t>Tribunal cantonal TC Page 11 de 19 de liberté justifiée pour sanctionner l’infraction de crime à la LStup imputée à l’appelant doit être de l’ordre de 30 mois. Il convient d’augmenter, dans une juste proportion, soit d’environ 2 mois, la peine de base pour tenir compte du délit à la LStup et de l’infraction de conduite d’un véhicule automobile alors qu’il se trouve dans l’incapacité de conduire pour d’autres raisons. Le fait que le prévenu n’a plus commis de nouvelles infractions depuis 3 ans et que sa situation personnelle actuelle est favorable compense la présence d’un antécédent non bénin figurant au casier judiciaire. Il en découle que la peine privative de liberté de 32 mois prononcée par les premiers juges est adéquate pour sanctionner les agissements de A.________. Elle se situe d’ailleurs vers le bas de la fourchette légale. S’agissant des infractions de contravention selon l’art. 19a LStup et de conduire un véhicule défectueux (art. 93 al. 2 let. a LCR), elles sont passibles d’une contravention et entrent en concours (art. 49 al. 1 CP). Concernant cette dernière infraction, le prévenu fait valoir qu’il s’agit d’une infraction très légère. C’est bien pour cela qu’il s’agit d’une contravention et non pas d’un délit ou d’un crime. Il ressort cependant bien du rapport de police que les spécialistes EVA du Corps des Gardes-Frontières ont constaté « énormément de craquelures sur les pneus du véhicule, prétéritant la sécurité de la voiture » (DO 2'007). On peut donc en déduire que l’usure des pneus était importante et que l’appelant aurait donc dû s’en apercevoir. Quoi qu’il en soit, il avait l’obligation, comme tout conducteur, de contrôler l’état de ses pneus avant de prendre la route. La culpabilité du prévenu pour ces deux infractions peut être qualifiée de légère. Ainsi, le montant de l’amende de CHF 1'000.- fixé par le Tribunal, qui est dix fois inférieur au montant maximal de l’amende (art. 106 al. 1 CP), est adéquat pour sanctionner ces infractions et ne prête pas le flanc à la critique. 4. La peine privative de liberté de 32 mois prononcée ce jour ne permet pas l’octroi d’un sursis complet (art. 42 al. 1 CP). A.________ a été mis au bénéfice du sursis partiel à l’exécution de sa peine. S’agissant de la partie ferme à exécuter, il ressort de la motivation du jugement que le Tribunal a voulu éviter, vu la stabilisation de sa situation personnelle, que le prévenu ne doive retourner en prison, raison pour laquelle la partie ferme a été fixée à 8 mois en tenant compte du fait qu’il avait déjà effectué 186 jours de détention avant jugement (cf. jugement attaqué, p. 28). Il y a ici erreur de calcul. En effet, 186 jours de détention ne couvrent que 6 mois et non pas 8 mois de telle sorte que la partie ferme de la peine doit être fixée à 6 mois et la partie avec sursis à 26 mois. 5. 5.1. A.________ conteste la révocation du sursis partiel de trois ans accordé par le Ministère public le 2 décembre 2015 à un travail d’intérêt général de 720 heures, étant précisé que le sursis porte sur 360 heures de travail d’intérêt général. Il allègue que les infractions à la LCR pour lesquelles il est jugé ce jour sont très légères et ne justifient pas la révocation de son sursis antérieur. Il reproche au Tribunal de ne pas avoir expliqué pourquoi ces nouvelles infractions l’amenait à considérer qu’il y a lieu de prévoir qu’il commette de nouvelles infractions. 5.2. 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w:t>
      </w:r>
    </w:p>
    <w:p>
      <w:r>
        <w:t>Tribunal cantonal TC Page 12 de 19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étant précisé que la situation est ici comparable à celle prévalant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 5.3. Certes, le prévenu a commis de nouvelles infractions durant le délai d’épreuve de trois ans qui lui avait été accordé le 2 décembre 2015 par le Ministère public et les nouvelles infractions pour lesquelles il est reconnu coupable aujourd’hui sont, pour partie, du même type que celles qui ont donné lieu à la condamnation du 2 décembre 2015 (infractions à la LCR). Cela étant, le prévenu est condamné ce jour à une peine privative de liberté de 32 mois, dont 26 mois avec sursis. Il a déjà effectué 6 mois de détention avant jugement, soit la partie ferme de sa peine. Depuis sa sortie de prison, il n’a pas commis de nouvelle infraction et sa situation actuelle personnelle est stable. Partant, la Cour estime que la peine prononcée ce jour est suffisante pour avoir fait prendre conscience au prévenu de ses actes et de le détourner de la commission de nouvelles infractions, sans qu’il soit nécessaire de révoquer le sursis accordé le 2 décembre 2015. La Cour renonce donc à révoquer le sursis. L’appel est admis sur ce point. 6. 6.1. L’appelant conteste son expulsion obligatoire de suisse pour une durée de 5 ans. Il allègue qu’il vit avec sa compagne et ses enfants et qu’ils disposent d’un contrat de bail durable et stable. A.________ relève également qu’avant son arrestation il travaillait en Suisse et qu’il est actuellement chef d’une équipe à plein temps auprès de l’entreprise S.________. Il dispose à nouveau de son permis de conduire. Son amie, de nationalité espagnole, dispose d’un permis B. L’aîné des enfants de sa compagne est scolarisé à T.________, en 2H. L’appelant souligne encore qu’il a des projets de mariage avec sa compagne et envisage d’adopter l’aîné de ses enfants. Sa compagne va prochainement accoucher. Il aime la Suisse se plait en Gruyère. Partant, il soutient qu’une expulsion serait disproportionnée. 6.2. 6.2.1. Aux termes de l'art. 66a al. 1 let. o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(arrêts TF 6B_1329/2018 du 14 février 2019 consid. 2.1, 6B_1027/2018 du 7 novembre 2018 consid. 1.1).</w:t>
      </w:r>
    </w:p>
    <w:p>
      <w:r>
        <w:t>Tribunal cantonal TC Page 13 de 19 En l'espèce, le recourant a commis une infraction (infraction à l'art. 19 al. 2 LStup) qui tombe sous le coup de l'art. 66a al. 1 let. o CP. Il remplit donc a priori les conditions d'une expulsion, sous la réserve d'une application de l'art. 66a al. 2 CP, voire également des normes de droit international. 6.2.2.Les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w:t>
      </w:r>
    </w:p>
    <w:p>
      <w:r>
        <w:t>Tribunal cantonal TC Page 14 de 19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 du 28 juin 2019 consid. 1.3.2. et les références citées, 6B_1329/2018 du 14 février 2019 consid. 2.3.2 et les références citées). 6.3. 6.3.1. Au regard des critères énumérés à l'art. 31 al. 1 OASA (cf. consid. 6.2.2. supra), on peut relever que le recourant, âgé de 32 ans, est né en France d’où il est ressortissant. Il est arrivé en Suisse le 9 mars 2015 et était au bénéfice d’un permis de séjour valable jusqu’en mars 2020, lequel est en phase de renouvellement. A.________ a déclaré avoir des diplômes de charpentier, de ferblantier et de grutier. Il a d’abord travaillé chez U.________ à V.________, puis chez W.________ à X.________, puis chez Y.________ Sàrl à Z.________. Actuellement, A.________ est employé à plein temps à durée indéterminée auprès de la société S.________ en qualité d’ouvrier en bâtiment et réalise un revenu net moyen de CHF 3’600.-, ce qui représente 80% de son salaire en raison du covid-19. S’agissant de sa situtation familiale, les parents et la demi-sœur de A.________ habitent en France. L’appelant n’est pas marié mais est en couple. Il vit à T.________ avec sa compagne, AA.________, ressortissante espagnole qui vivait en Espagne et qui l’a rejoint en septembre 2018 en Suisse avec leur enfant AB.________, né en 2017, ainsi qu’avec l’enfant qu’elle a eu d’une précédente relation. Elle est actuellement enceinte et est au bénéfice d’un permis B. AA.________ était employée en qualité de personnel d’entretien, à temps partiel, auprès de l’entreprise AC.________ et réalisait un revenu mensuel brut de CHF 3'400.-. Selon le prévenu, elle ne travaille plus depuis 6 ou 7 mois. Le fils aîné de la compagne du prévenu est scolarisé à T.________ en 2H. 6.3.2. En l’espèce, sous l'angle de sa situation professionnelle et financière, l'intégration du recourant en Suisse est ordinaire. On ne discerne pas dans sa situation des liens sociaux et</w:t>
      </w:r>
    </w:p>
    <w:p>
      <w:r>
        <w:t>Tribunal cantonal TC Page 15 de 19 professionnels spécialement intenses avec la Suisse, notablement supérieurs à ceux qui résultent d'une intégration ordinaire. Le fait qu’il soit en couple et qu’il ait un enfant ne s’oppose pas à son expulsion puisque sa compagne, ressortissante espagnole, qui est au bénéfice d’un permis B, qui est arrivée en Suisse en septembre 2018, n’est pas installée durablement en Suisse. De plus, le déménagement de son fils en France n’aurait aucun impact négatif sur ce dernier. Même si le fils de l’appelant devait rester en Suisse avec sa mère, l’appelant pourait parfaitement se constituer un domicile à la frontière française proche de la Suisse, ce qui lui permettrait de le voir régulièrement. De même, le fait que le fils de sa compagne soit scolarisé n’est pas déterminant, ce dernier, qui est en 2H, pouvant parfaitement changer d’école sans que cela n’ait de répercussions négatives sur son avenir. Les projets de mariage et d’adoption du fils aîné de la compagne de l’appelant ne sont pas non plus un obstacle à son expulsion dès lors que la famille n’est pas implantée durablement en Suisse. A cela s’ajoute le fait qu’une réintégration dans son pays d’origine, qui est la France, n’apparaît aucunement problématique puisque l’appelant n’a vécu que quelques années en Suisse et qu’il pourrait parfaitement retrouver un emploi dans sa branche en France, pays dans lequel il a passé la plus grande partie de sa vie et a obtenu des diplômes professionnels. L’appelant a en outre de la famille en France, ce qui pourrait favoriser son installation. Partant, un renvoi vers la France ne placerait pas l’appelant dans une situation personnelle grave et ne porterait pas atteinte au respect de sa "vie privée" au sens de l'art. 8 par. 1 CEDH, de sorte que la première condition cumulative de l'art. 66a al. 2 CP n’est pas remplie et que l’expulsion est justifiée. 6.3.3. Par surabondance, la Cour relève que la deuxième condition cumulative de l’art. 66a al. 2 CP n’est pas non plus remplie en ce sens que l’intérêt public présidant l’expulsion de l’appelant prime l’intérêt privé de ce dernier à demeurer en Suisse. En effet, l’appelant ne présente pas des liens sociaux ou professionnels spécialement intenses avec la Suisse et son intégration dans ce pays n'est pas particulièrement forte. L’intéressé met en avant son travail qu'il exerce en Suisse, cela relève tout au plus d'une intégration "ordinaire" au sens de la jurisprudence précitée. S’agissant de son droit au respect de sa vie privée au sens de l'art. 8 CEDH, il ne saurait être violé dès lors que sa compagne, qui l’a rejoint en Suisse en septembre 2018, n’a pas une situation durablement stable en Suisse. Son explusion en France n’est pas non plus un obstacle aux relations personnelles avec son fils. De plus, les intérêts présidant à l'expulsion du recourant sont importants, dès lors que celui-ci s'est livré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Par ailleurs, il convient de relever que la peine privative de liberté à laquelle a été condamné le recourant dépasse une année, ce qui pourrait permettre une révocation de son autorisation de séjour sur la base de l'art. 62 al. 1 let. b LEI (arrêts TF 6B_1329/2018 du 14 février 2019 consid. 2.4.2 et les références citées, 6B_1027/2018 du 7 novembre 2018 consid. 1.5.2 et les références citées ; ATF 139 I 145 consid. 2.1, selon lequel constitue une "peine privative de liberté de longue durée" au sens de l'art. 62 al. 1 let. b LEtr [depuis le 1er janvier 2019 : LEI] toute peine dépassant un an d'emprisonnement). Le Tribunal fédéral a en outre jugé qu’un trafic de drogue portant sur une quantité de cocaïne qui dépasse le seuil à partir duquel l’infraction est qualifiée justifie, en règle générale, une décision d’expulsion, même si le prévenu peut se prévaloir de l’ALCP (ATF 145 IV p. 364 consid. 4.4). Tel est a fortiori le cas si la quantité sur laquelle porte le trafic est un multiple de la quantité qui justifie le cas grave (ATF 145 IV p. 364 consid. 4.5.).</w:t>
      </w:r>
    </w:p>
    <w:p>
      <w:r>
        <w:t>Tribunal cantonal TC Page 16 de 19 A propos des intérêts présidant à l’expulsion de l’appelant, il convient également de mentionner ses antécédents. Il a été condamné le 2 décembre 2015 par le Ministère public pour violation des règles de la circulation routière, conducteurs se trouvant dans l’incapacité de conduire (véhicule automobile, taux d’alcool qualifié dans le sang ou dans l’haleine), et conduite d’un véhicule automobile malgré le refus, le retrait ou l’interdiction de l’usage du permis. Si ces infractions ne sont certes pas d’une gravité importante, la Cour constate toutefois que depuis son arrivée en Suisse en mars 2015, l’appelant a rapidement et à plusieurs reprises violé l’ordre juridique suisse. Il convient encore de relever que la France jouit d’une situation politique stable et l’appelant ne court aucun risque pour sa sécurité dans son pays d’origine. S’agissant de ses perspectives professionnelles en France, elle n’apparaissent pas moins bonnes que dans son pays d’accueil, d’autant que l’appelant a déclaré avoir des diplômes de charpentier, de ferblantier et de grutier, ce qui lui permettra de retrouver plus facilement un emploi en France, pays dans lequel il a effectué la majorité de sa vie et de sa carrière professionnelle. En définitive, compte tenu de la gravité de l'infraction sanctionnée en matière de stupéfiants, de l'intégration ordinaire de l’appelant en Suisse, de l'absence de liens familiaux ainsi que de liens sociaux particulièrement forts en Suisse et du fait qu’il a déjà violé l'ordre juridique suisse auparavant, l'intérêt public à l'expulsion l'emporte sur l'intérêt privé de celui-ci à demeurer en Suisse. Il n'apparaît en outre pas que l’appelant se trouvera, en France, dans une situation sensiblement plus défavorable, ni même qu'il disposerait, en Suisse, de meilleures chances développements professionnels. Dans ces circonstances, l'expulsion, ordonnée pour une durée de cinq ans, s'avère conforme au principe de la proportionnalité. Il découle de ce qui précède que la seconde condition pour l'application de l'art. 66a al. 2 CP n'est pas non plus réalisée. L’expulsion obligatoire de l’appelant de Suisse ordonnée par le Tribunal pour une durée de 5 ans est confirmée. Il s’ensuit le rejet de l’appel sur ce point. 7.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7.1. Il n'y a pas lieu de modifier la répartition des frais opérée en première instance dans la mesure où le jugement de première instance a été confirmé quant aux infractions retenues. Pour les mêmes raisons, la Cour n'a pas à s'écarter de l'obligation de remboursement des frais de défense d'office telle qu'elle est prévue par l'art. 135 al. 4 CPP. S’agissant des frais de la procédure d’appel, le prévenu a succombé sur presque tous les points de son appel. Partant, il se justifie de mettre les frais judiciaires de la procédure d’appel à la charge du prévenu (art. 428 al. 2 let. b CPP). Ils sont fixés à CHF 3’300.- conformément aux art. 424 CPP, 124 LJ, 33 à 35 et 43 RJ (émolument: CHF 3'000.-; débours: CHF 300.-), hors frais afférents à la défense d’office. 7.2.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w:t>
      </w:r>
    </w:p>
    <w:p>
      <w:r>
        <w:t>Tribunal cantonal TC Page 17 de 19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En l'espèce, Me Paolo Ghidoni a été désigné défenseur d’office de A.________ par ordonnance du Ministère public du 15 mai 2017 (DO 7'000 s.). Cette désignation vaut également pour la procédure d'appel. Sur la base de la liste de frais qu’il a produite en séance, la Cour fait globalement droit aux honoraires demandés par Me Ghidoni. Elle adapte toutefois la liste pour tenir compte de la durée effective de la séance de ce jour et des opérations post-jugement. Par conséquent, l’indemnité du défenseur d’office, pour la procédure d’appel, est fixée à CHF 4'832.75, TVA par CHF 354.50 comprise. Le détail du calcul est joint en annexe. En application de l’art. 135 al. 4 CPP, A.________ sera tenu de rembourser ce montant à l’Etat de Fribourg dès que sa situation financière le permettra. 8. L’appelant dont la culpabilité a été confirmée et qui a bénéficié d'un avocat d'office rémunéré par l'Etat n'a pas droit à une indemnité pour ses frais de défense au sens de l'art. 429 al. 1 let. a CPP (ATF 138 IV 205, consid. 1), ni à une indemnité au sens de l’art. 429 al. 1 let. c CPP. (dispositif en page suivante)</w:t>
      </w:r>
    </w:p>
    <w:p>
      <w:r>
        <w:t>Tribunal cantonal TC Page 18 de 19 la Cour arrête : I. L’appel est très partiellement admis. Partant, le jugement rendu le 5 février 2019 par le Tribunal pénal de l’arrondissement de la Gruyère prend la teneur suivante : 1. L’ordonnance pénale du Ministère public du 21 avril 2017 est mise à néant. 2. A.________ est reconnu coupable de délit selon art. 19 al. 1 de la loi sur les stupéfiants, crime selon art. 19 al. 2 let. a de la LStup (grande mise en danger de la santé), contravention selon art. 19a de la loi sur les stupéfiants, conduit un véhicule autom. alors qu’il se trouve dans l’incapacité de conduire pour d’autres raisons, conduire un véhicule défectueux. 3. En application des art. 40, 42, 43, 44 aCP, 47, 49, 51, 105 et 106 CP, 19 al. 1 let. c, 19 al. 2 let. a et 19a ch. 1 LStup, 91 al. 2 let. b et 93 al. 2 let. a LCR, A.________ est condamné : - à une peine privative de liberté de 32 mois, dont 26 mois avec sursis pendant 5 ans, sous déduction de la détention subie du 10 décembre 2016 au 11 décembre 2016 (soit 2 jours) et du 11 mai 2017 au 10 novembre 2017 (soit 184 jours); - au paiement d'une amende de CHF 1'000.-. Sur demande écrite adressée au Tribunal de l'arrondissement de la Gruyère dans un délai de 30 jours, A.________ peut demander à remplacer le paiement de l’amende par l’exécution de la peine sous forme de travail d’intérêt général (à savoir 40 heures). Les frais de procédure ne peuvent en revanche pas être remplacés par du travail d’intérêt général. Les modalités d’exécution seront réglées ultérieurement par le Service de l’exécution des sanctions pénales et de la probation. 4. En application de l’art. 46 al. 2 CP, le sursis de 3 ans accordé par le Ministère public du canton de Fribourg le 2 décembre 2015 à un travail d’intérêt général de 720 heures dont sursis à l’exécution de la peine 360 heures, n’est pas révoqué. 5. (recte) En application de l’art. 66a al. 1 let. o CP, A.________ est expulsé du territoire suisse pour une durée de 5 ans (expulsion obligatoire). Le Tribunal pénal de la Gruyère ordonne que A.________ soit signalé au RIPOL. 6. En application de l’art. 69 CP, 1.1 gr de cocaïne sont confisqués et seront détruits. 7. En application des art. 421 et 426 CPP, les frais de procédure sont mis à la charge de A.________. Ils sont fixés à CHF 1'500.- pour l'émolument de justice, auquel il convient d’ajouter l’émolument du Ministère public à hauteur de CHF 1'700.- et à CHF 4’279.50 pour les débours, soit CHF 7’479.50 au total (sous réserve d’opérations ou factures complémentaires).</w:t>
      </w:r>
    </w:p>
    <w:p>
      <w:r>
        <w:t>Tribunal cantonal TC Page 19 de 19 L’indemnité allouée au défenseur d’office de A.________ s’élève à CHF 11'586.85. En application de l’art. 135 al. 4 CPP, A.________ sera tenu de rembourser ce montant à l’Etat dès que sa situation financière le permettra. 8. En cas de non-paiement de l'amende dans le délai qui sera fixé dans la liste de frais et si celle-ci est inexécutable par la voie de la poursuite pour dettes, elle fera place à 10 jours de peine privative de liberté (art. 105 al. 1, 106 al. 2 CP). II. En application de l’art. 428 al. 1 CPP, les frais de procédure d’appel dus à l’Etat sont mis à la charge de A.________. Ils sont fixés à CHF 3'300.- (émolument: CHF 3'000.-; débours: CHF 300.-). III. L'indemnité de défenseur d'office de Me Paolo Ghidoni pour la procédure d'appel est arrêtée à CHF 4'832.75, TVA par CHF 345.50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juin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