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96 vom 3. Juni 2019</w:t>
      </w:r>
    </w:p>
    <w:p>
      <w:r>
        <w:t>FR Kantonsgericht, 2019-06-03, FR</w:t>
      </w:r>
    </w:p>
    <w:p>
      <w:r>
        <w:rPr>
          <w:b/>
        </w:rPr>
        <w:t xml:space="preserve">Quelle: </w:t>
      </w:r>
      <w:r>
        <w:t>https://mcp.opencaselaw.ch/entscheid/fr_gerichte_501_2018_96</w:t>
      </w:r>
    </w:p>
    <w:p>
      <w:r>
        <w:t>FR: FR_GERICHTE 501 2018 96 du 3 juin 2019</w:t>
      </w:r>
    </w:p>
    <w:p>
      <w:r>
        <w:t>IT: FR_GERICHTE 501 2018 96 del 3 giugno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motivé a été notifié à l'appelant le 13 juin 2018 et celui-ci a déposé sa déclaration d'appel le 26 juin 2018, dans le délai. Le Ministère public a en outre qualité pour interjeter appel (art. 104 al. 1 let. c, 381 al. 1 et 399 al. 1 et 3 CPP).</w:t>
      </w:r>
    </w:p>
    <w:p>
      <w:r>
        <w:rPr>
          <w:b/>
        </w:rPr>
        <w:t>E. 1.2</w:t>
      </w:r>
    </w:p>
    <w:p>
      <w:r>
        <w:t>Le 18 juillet 2018, A.________ a requis qu'il ne soit pas entré en matière sur la déclaration d'appel du Ministère public, faisant valoir que les brefs motifs inclus dans la déclaration d'appel ne permettaient pas de savoir quels étaient les griefs avancés. Il estime également que la réserve du Ministère public quant aux moyens de preuve est irrecevable. Délibérant sur cette question en date du 16 août 2018, la Cour a estimé qu'il n'y avait pas lieu de donner suite à la demande de non-entrée en matière. En effet, la déclaration d'appel n'a pas à être motivée. Le Ministère public expose vouloir contester l'acquittement du chef de prévention d'incendie par négligence, ce qui revient à attaquer le jugement dans son ensemble. Son écrit comporte des conclusions. La réserve sur les réquisitions de preuve est également valable, dites réquisitions pouvant être formulées jusqu'à la clôture de la procédure probatoire. Les conditions posées à l'art. 399 al. 3 CPP sont ainsi remplies.</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l'occurrence, le Ministère public conteste l'acquittement de l'intimé du chef de prévention d'incendie par négligence. Par ailleurs, la cause 501 2018 97, générée par l'annonce d'appel de D.________, a été rayée du rôle. Aussi la présente procédure d'appel ne porte-t-elle que sur les ch. 2 à 4 du dispositif du jugement du 10 avril 2018.</w:t>
      </w:r>
    </w:p>
    <w:p>
      <w:r>
        <w:t>Tribunal cantonal TC Page 4 de 12</w:t>
      </w:r>
    </w:p>
    <w:p>
      <w:r>
        <w:rPr>
          <w:b/>
        </w:rPr>
        <w:t>E. 1.4</w:t>
      </w:r>
    </w:p>
    <w:p>
      <w:r>
        <w:t>La procédure est en principe orale (art. 405 CPP). Avec l'accord des parties, la direction de la procédure peut ordonner la procédure écrite lorsque l'appel est dirigé contre un jugement rendu par un juge unique (art. 406 al. 2 let. b CPP), conditions réalisées en l'espèce. Le mémoire d'appel doit alors être motivé et déposé dans le délai judiciaire fixé par la direction de la procédure (art. 406 al. 3 CPP). En l'espèce, le Ministère public a déposé une déclaration d'appel motivée en date du 26 juin 2018, soit dans le délai imparti. La motivation qui y est contenue est conforme au prescrit de l'art. 385 al. 1 CPP.</w:t>
      </w:r>
    </w:p>
    <w:p>
      <w:r>
        <w:rPr>
          <w:b/>
        </w:rPr>
        <w:t>E. 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citées;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w:t>
      </w:r>
    </w:p>
    <w:p>
      <w:r>
        <w:t>Tribunal cantonal TC Page 5 de 12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En définitive, tout ce qui est demandé au juge est de former raisonnablement sa conviction et d'en donner les motifs (ATF 133 I 33 consid. 2.1; PIQUEREZ, Procédure pénale suisse, 2ème éd., 2006, n. 709). Le principe de la libre appréciation des preuves ne dispense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r>
        <w:rPr>
          <w:b/>
        </w:rPr>
        <w:t>E. 3.1</w:t>
      </w:r>
    </w:p>
    <w:p>
      <w:r>
        <w:t>L'art.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(cf. arrêt TF 6B_88/2008 du 13 mai 2008 consid. 3). L'élément subjectif est la négligence.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122 IV 17 consid. 2b). Pour déterminer plus précisément les devoirs imposés par la prudence, on peut se référer à des normes édictées par l'ordre juridique pour assurer la sécurité et éviter des accidents. La violation des devoirs de la prudence peut aussi être déduite des principes généraux, si aucune règle spéciale de sécurité n'a été violée (ATF 122 IV 17 consid. 2b/aa). Un comportement viole le devoir de prudence lorsque l'auteur, au moment des faits, aurait pu, compte tenu de ses connaissances et de ses capacités, se rendre compte de la mise en danger d'autrui et qu'il a simultanément dépassé le risque admissible (ATF 127 IV 34 consid. 2a; 126 IV 13 consid. 7a/bb). S'il y a eu violation des règles de la prudence, encore faut-il que celle-ci puisse être imputée à faute, c'est-à-dire que l'on puisse reprocher à l'auteur, compte tenu de ses circonstances personnelles, d'avoir fait preuve d'un manque d'effort blâmable (ATF 122 IV 145 consid. 2b/aa).</w:t>
      </w:r>
    </w:p>
    <w:p>
      <w:r>
        <w:t>Tribunal cantonal TC Page 6 de 12</w:t>
      </w:r>
    </w:p>
    <w:p>
      <w:r>
        <w:rPr>
          <w:b/>
        </w:rPr>
        <w:t>E. 3.2.1</w:t>
      </w:r>
    </w:p>
    <w:p>
      <w:r>
        <w:t>Dans le jugement attaqué, le premier juge a considéré que l'auto-combustion du foin entreposé était la cause la plus vraisemblable de l'incendie. Dans son mémoire d'appel motivé, le Ministère public soutient pour sa part que la cause de l'incendie retenue par le Juge de police ne fait pas l'ombre d'un doute. Quant au prévenu, il a fait valoir qu'à l'heure actuelle les causes de l'incendie du 27 juin 2017 ne peuvent toujours pas être déterminées de manière certaine. Le rapport d'enquête de la police de sûreté aboutit à la conclusion que l'auto-combustion du foin entreposé est la cause la plus probable de l'incendie. Il ressort en effet dudit rapport d'enquête que le foyer initial était situé au premier étage de la grange, à l'intérieur de celle-ci, dans la partie située au nord, du côté de la route B.________, soit à l'endroit où était entassé le foin. De plus, de très nombreuses traces liées au processus de fermentation ont été découvertes sur les lieux de l'incendie: « La découverte de canaux et de cavités de combustion à l'intérieur-même de la masse constitue donc un signe clair qu'une fermentation a abouti à l'allumage du combustible. Outre ces canaux, un foin ayant fermenté présente un aspect altéré: alors qu'un bon foin affiche une couleur verte, un foin non calciné au sein d'une balle ayant subi un auto-échauffement aura une coloration brune à brun foncé aux abords des foyers de fermentation […]. Lors de nos investigations, en détassant les bottes carrées de foin fauchées en mai, nous avons pu observer de nombreux canaux présents à l'intérieur des bottes […], ainsi qu'une grande quantité de foin présentant une coloration brune […]. Ces éléments soutiennent donc très fortement l'hypothèse d'un auto- échauffement, due à la fermentation du fourrage comme origine de l'incendie » (DO/ 2'003 s., 2'031 ss; également DO/13'046). Par ailleurs, les autres causes potentielles ont été successivement exclues: l'éventualité que la foudre ait pu tomber sur la grange du prévenu a été écartée sur la base de la carte des impacts établie par D.________, de laquelle il ressort que la foudre n'a pas frappé le village de C.________ le soir en question (cf. DO/ 2'003 et 2'005 s.). Le tracteur ne présentait aucune trace de défaut technique (cf. DO/ 2'004). Il a pu être établi que les panneaux solaires installés sur le toit de la grange n'étaient pas à l'origine de l'incendie, au regard de leur situation à l'opposé du foyer initial et des dégâts observés (cf. DO/ 2'004). Quant à la série d'incendies survenue dans la Broye vaudoise et la Broye fribourgeoise, aucune similitude n'a pu être mise en évidence avec les faits objets de la présente procédure et ladite série a eu lieu subséquemment, soit durant les mois de juillet et août 2017. Enfin, l'hypothèse selon laquelle l'incendie serait parti de la chambre à lait a été invalidée par l'inspectrice technique E.________, la chambre en question n'ayant pas présenté suffisamment de dégâts (cf. DO/ 13'046 s.). Il convient encore de relever que le prévenu a lui-même déclaré lors de sa première audition le 29 juin 2017 être convaincu que l'incendie avait été causé par la fermentation de son foin, déclaration qu'il a encore confirmée lors de sa seconde audition le 9 août 2017 (cf. DO/ 2'010); il n'a nuancé ses propos qu'à la fin de cette audition (cf. DO/ 2'016). Eu égard à tout ce qui précède, la Cour estime qu'il doit in casu être admis, avec une vraisemblance confinant à la certitude, que l'auto-combustion du foin entreposé est à l'origine de l'incendie survenu le 27 juin 2017. L'existence d'un incendie est établi. Quant au préjudice subi par autrui, il consiste dans les dommages subis par la villa en construction sise impasse F.________ à C.________ et propriété de G.________, à savoir essentiellement la fissure de certains vitrages (cf. DO/ 2'003). Il en va de même en ce qui concerne la création d'un danger collectif. Ces éléments ne sont pas contestés.</w:t>
      </w:r>
    </w:p>
    <w:p>
      <w:r>
        <w:t>Tribunal cantonal TC Page 7 de 12</w:t>
      </w:r>
    </w:p>
    <w:p>
      <w:r>
        <w:rPr>
          <w:b/>
        </w:rPr>
        <w:t>E. 3.2.2</w:t>
      </w:r>
    </w:p>
    <w:p>
      <w:r>
        <w:t>S'agissant de l'aspect subjectif de l'énoncé de faits légal, le premier juge a estimé qu'aucune imprévoyance coupable ne pouvait être reprochée au prévenu, en retenant en substance: premièrement, que le rapport rendu par la police de sûreté n'était pas un rapport de dénonciation, mais un rapport d'enquête seulement; deuxièmement, qu'aucune infraction à une base légale ou réglementaire n'a été relevée; troisièmement, que le fait de mettre le foin en bottes après l'avoir laissé durant 5 jours est conforme aux règles de l'art; quatrièmement, que la manière dont le prévenu a disposé ses bottes de foin est conforme à la pratique courante dans le domaine agricole; cinquièmement, que le prévenu n'a pas négligé l'odeur de fermentation et a effectué des contrôles de son foin; sixièmement, que le prévenu, agriculteur et pompier expérimenté, n'a pas commis de faute en utilisant une sonde sans thermomètre, dans la mesure où il s'avait s'en servir et le faisait, au demeurant, depuis de nombreuses années; et septièmement, vu que dès 60°C les protéines de la peau sont immédiatement détruites, on peut en déduire que, si le prévenu a pu tenir la sonde dans sa main, la température de cet objet n'atteignait pas les 60°C. A l'inverse, le Ministère public a soutenu que le prévenu avait commis une négligence, en usant d'une sonde dont le thermomètre était défectueux et en omettant de sonder l'intégralité de son foin après avoir perçu une odeur de fermentation. Même s'il n'apparaît pas des plus heureux de se fonder exclusivement sur les témoignages d'agriculteurs voisins pour déterminer le comportement qu'il convient d'adopter en matière de risque d'incendie, on peut certes admettre, avec le premier juge, que de mettre le foin en bottes après l'avoir laissé durant 5 jours et de disposer les bottes comme l'a fait le prévenu n'est pas contraire aux règles de l'art. La Cour arrive malgré tout à la conclusion que le prévenu a fait preuve de négligence, et ce, pour les raisons suivantes.</w:t>
      </w:r>
    </w:p>
    <w:p>
      <w:r>
        <w:rPr>
          <w:b/>
        </w:rPr>
        <w:t>E. 3.2.2.1</w:t>
      </w:r>
    </w:p>
    <w:p>
      <w:r>
        <w:t>Les règles de sécurité applicables en matière de risque d'incendie sont les Directives de l'Association des Etablissements cantonaux d'assurance incendie (ci-après: AEAI), qui sont fondées sur les art. 9 al. 2 de la loi sur la police du feu (RSF 731.0.1) et 20 al. 1 du règlement cantonal sur la police du feu (RSF 731.0.11). En ce qui concerne le risque d'incendie présenté par l'entreposage de fourrage, la Directive 12-15 de l'AEAI, intitulée "Prévention des incendies et protection incendie organisationnelle", dispose au ch. 3.4.4 al. 1er: « La température des matières stockées telles que le foin et le regain doit être surveillée régulièrement au moyen d'une sonde pendant six semaines au moins après l'engrangement. Si leur température atteint 55°C, il faut prendre d'autres mesures, par exemple aspirer les gaz produits par la fermentation, percer des trous d'aération et aménager des tranchées. Si la température dépasse 70°C, il faut alerter immédiatement les sapeurs-pompiers en raison du risque d'auto-inflammation ». Il ressort clairement du texte précité que l'atteinte de la première valeur d'alarme, soit la température de 55°C, commande la prise d'autres mesures concrètes que des sondages, à l'exemple de celles énumérées par la 2ème phrase du ch. 3.4.4 al. 1er de la Directive 12-15 de l'AEAI. En effet, lorsque cette température est constatée, il ne suffit plus de surveiller les matières stockées, mais il faut dès lors agir concrètement et activement par diverses mesures pour faire redescendre la température en deçà de cette valeur; par contre, lorsque la seconde valeur d'alarme est atteinte, soit la température de 70°C mentionnée par la 3ème phrase du ch. 3.4.4 al. 1er de la Directive 12-15 de l'AEAI, il y a un danger réel d'auto-combustion et c'est alors le dernier moment pour avertir les pompiers (cf. DO/ 8021). Or, l'on constate, à la lecture des déclarations du</w:t>
      </w:r>
    </w:p>
    <w:p>
      <w:r>
        <w:t>Tribunal cantonal TC Page 8 de 12 prévenu, que, lors même qu'il déclare connaître cette directive (cf. DO/ 2012 l. 26), il n'a toujours pris en considération que la seconde valeur d'alarme et a toujours occulté la première (cf. DO/ 2012 l. 20 s., 2014 s. l. 98 à 101, 13'048 l. 311 s. et l. 321 à 323). Après avoir constaté que son foin pouvait atteindre la première valeur d'alarme, ce qu'il a effectivement noté (cf. DO/ 2'014 s. l. 100 à 102 et 13'048 l. 318), le prévenu devait déjà prendre d'autres mesures concrètes, comme à tout le moins étaler son foin ou aspirer les gaz, percer des trous d'aération et aménager des tranchées comme mentionné par la Directive 12-15; il ne pouvait se contenter d'attendre que ce soit « vraiment chaud », soit que la sonde approche des 70°C (cf. DO/ 13'048 l. 322). En définitive, l'on constate que dans l'esprit du prévenu lorsque la température constatée se trouve « autour des 50% [recte: 50°C] » - soit 55°C possiblement – il n'y a « rien d'alarmant » (cf. DO/ 2015 l. 102), alors que selon la directive topique la première valeur d'alarme est déjà atteinte. A cet égard, la motivation du jugement attaqué n'emporte pas la conviction, puisqu'en retenant, à la décharge du prévenu, que la température de la sonde devait être inférieure à 60°C (cf. jugement attaqué, consid. 3b « Septièmement »), le premier juge a également, à l'instar de l'intimé, occulté la première valeur d'alarme. Ainsi qu'il a été relevé, les directives topiques prévoient des comportements à adopter lorsque des valeurs d'alarme précisément fixées sont atteintes. Il va ainsi de soi qu'en se contentant d'utiliser une sonde défectueuse, le prévenu était techniquement incapable d'effectuer les sondages nécessaires, dès lors de se rendre compte du danger concret d'incendie et par voie de conséquence de prendre les mesures commandées par les circonstances. L'argument selon lequel un thermomètre ne serait pas nécessaire à quelqu'un d'expérimenté n'est pas tenable, ainsi qu'en témoignent les faits de la présente espèce. En outre, prévoir des valeurs d'alarme et des paliers très précis comme le font les directives topiques ne fait évidemment sens que si les agriculteurs disposent d'un moyen de contrôle adéquat, soit d'une sonde munie d'un thermomètre en état de marche. Par ailleurs, l'inspectrice technique E.________ a expressément relevé que, pour éviter tout risque d'incendie, toutes les bottes devaient systématiquement être sondées (DO/ 13'047 l. 280). De manière plus précise, le règlement "Connaissances de base des corps de sapeurs-pompiers" dispose (pt. 6.16.1, p. 158) qu'une mesure doit être effectuée tous les 50 cm, au plus tous les mètres. Le prévenu a dit avoir, le 26 mai 2017, entreposé 27 grandes bottes de fourrage, sur deux lignes de 15 et 12 bottes, chaque botte mesurant 200 sur 120 cm et pesant 500 kg (DO/ 2'009 l. 39 s., 2'014 l. 68). Aussi, dans la présente espèce, le règlement précité et le devoir de diligence commandaient-ils de sonder à un voire plusieurs endroits chaque botte de foin entreposée. Or, le prévenu a successivement déclaré avoir sondé le foin « à deux endroits » (DO/ 2'014 l. 95) voire à « 3 ou 4 places » (DO/ 13'048 l. 311), ce qui apparaît très largement insuffisant. Ainsi, le prévenu a violé son devoir de diligence de plusieurs manières, soit en occultant totalement la première valeur d'alarme, en sondant son foin à l'aide d'une sonde défectueuse et en ne procédant pas au nombre de sondages requis. Reste à voir si cette violation est imputable à faute.</w:t>
      </w:r>
    </w:p>
    <w:p>
      <w:r>
        <w:rPr>
          <w:b/>
        </w:rPr>
        <w:t>E. 3.2.2.2</w:t>
      </w:r>
    </w:p>
    <w:p>
      <w:r>
        <w:t>Le danger d'auto-combustion ou combustion spontanée des stockages de fourrage générée par la fermentation du foin est connu de tous les agriculteurs. Il fait régulièrement l'objet de communiqués de presse et de messages de prévention de sources diverses. Les articles de presse et les pages internet mettant les agriculteurs en garde sont légion.</w:t>
      </w:r>
    </w:p>
    <w:p>
      <w:r>
        <w:t>Tribunal cantonal TC Page 9 de 12 De plus, les directives de l'AEAI bénéficient d'une vaste diffusion auprès des exploitants agricoles et peuvent facilement être consultées sur de nombreux sites internet (not. sur le site de l'AEAI www.bsvonline.ch, sur le site de l'ECAB www.ecab.ch, sur des sites de l'Institut agricole de Grangeneuve www.agroscope.admin.ch et www.vulg-fr.ch). En application de l'art. 20 al. 2 du règlement cantonal sur la police du feu, un exemplaire à jour des normes et directives AEAI reconnues applicables est également disponible, pour consultation, auprès: a) de l'Etablissement; b) du Service des constructions et de l'aménagement; c) des préfectures; d) des secrétariats communaux. De surcroît, la manière de mesurer la température des stockages de fourrage à l'aide d'une sonde est détaillée dans le règlement "Connaissances de base des corps de sapeurs-pompiers". Elle est par ailleurs concrètement enseignée aux officiers des corps de sapeurs-pompiers. Dans cette mesure et au regard de sa formation et de son expérience de commandant du feu (cf. DO/ 13'047 l. 306), il est inconcevable que le prévenu ignore ces normes, ce qu'il n'argue d'ailleurs pas (cf. DO/ 2'012 l. 26). Il apparaît ainsi particulièrement incompréhensible et inacceptable que le prévenu ait tout bonnement occulté la première valeur d'alarme fixée à 55°C par les directives de l'AEAI, qu'il ait sondé son foin à l'aide d'une sonde défectueuse des années durant et qu'il n'ait pas procédé à un nombre de sondages suffisant de son foin. L'attention et la diligence requises sont en effet d'autant plus élevées que le degré de spécialisation de l'auteur de l'infraction est important (ATF 118 IV 130 consid. 3). Le comportement du prévenu est d'autant plus répréhensible qu'il a été alerté par une odeur de fermentation, laquelle a été perceptible pendant une semaine. Il ne pouvait dès lors ignorer que le processus de fermentation, susceptible de conduire à l'auto-combustion des fourrages, était amorcé. Fort de cet indice et à l'aune de son expérience de commandant du corps des sapeurs- pompiers de C.________ et de H.________, il se devait d'être particulièrement vigilant. Il ne l'a manifestement pas été, puisqu'il n'a depuis lors pris aucune mesure active et s'est borné à sonder son foin à 3 reprises, à un nombre d'emplacements largement insuffisant et à l'aide d'une sonde dépourvue de thermomètre fonctionnel. C'est le lieu de noter que le fait que la police de sûreté ait choisi d'émettre un rapport d'enquête plutôt qu'un rapport de dénonciation ne préjuge en rien du sort de la présente cause. Le rôle de la police se borne en effet à instruire le dossier sous la direction du Ministère public. Partant, la violation par le prévenu de ses devoirs de prudence est imputable à faute et constitue une négligence.</w:t>
      </w:r>
    </w:p>
    <w:p>
      <w:r>
        <w:rPr>
          <w:b/>
        </w:rPr>
        <w:t>E. 3.3</w:t>
      </w:r>
    </w:p>
    <w:p>
      <w:r>
        <w:t>La Cour retient finalement que si le prévenu s'était muni d'une sonde avec un thermomètre en état de marche et s'il avait effectué des sondages conformément aux prescriptions, le risque d'incendie aurait été détecté et l'incendie aurait dès lors, par l'application des mesures actives ordonnées par les directives de l'AEAI, pu être évité. Il existe donc un rapport de causalité naturelle et adéquate entre la négligence commise et la survenance de l'incendie. Partant, le prévenu doit être reconnu coupable d'incendie par négligence (art. 222 CP) et l'appel du Ministère public admis.</w:t>
      </w:r>
    </w:p>
    <w:p>
      <w:r>
        <w:rPr>
          <w:b/>
        </w:rPr>
        <w:t>E. 4.1</w:t>
      </w:r>
    </w:p>
    <w:p>
      <w:r>
        <w:t>Aux termes de l'art. 47 CP, le juge fixe la peine d'après la culpabilité de l'auteur; il prend en considération les antécédents et la situation personnelle de ce dernier, ainsi que l'effet de la peine</w:t>
      </w:r>
    </w:p>
    <w:p>
      <w:r>
        <w:t>Tribunal cantonal TC Page 10 de 12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w:t>
      </w:r>
    </w:p>
    <w:p>
      <w:r>
        <w:rPr>
          <w:b/>
        </w:rPr>
        <w:t>E. 4.2</w:t>
      </w:r>
    </w:p>
    <w:p>
      <w:r>
        <w:t>Au vu des circonstances particulières du cas d'espèce, la peine requise par le Ministère public, soit un travail d'intérêt général, avec sursis complet, et une amende, apparaît adaptée. L'amende ferme à titre de sanction immédiate doit permettre au prévenu de prendre conscience de la gravité de ses actes. Ce dernier a d'ailleurs donné son accord à une peine sous forme de travail d'intérêt général en cas de condamnation (cf. DO/ 13'041 l. 347) et le pronostic est clairement favorable. Quant à la quotité de la peine, la Cour relève que le caractère répréhensible de l'acte n'est pas dénué de gravité, en raison essentiellement de la formation et de l'expérience dont dispose le prévenu. Celui-ci s'est en effet, nonobstant la connaissance et la conscience qui devaient être les siennes, rendu coupable de plusieurs violations des règles de prudence, notamment celle élémentaire de se munir d'une sonde en état de marche. En sa faveur, il est retenu que A.________ ne présente aucun antécédent judiciaire. De plus le prévenu a été directement et de manière très sensible atteint par les conséquences de son acte, à telle enseigne que sa peine peut être réduite en application de l'art. 54 CP. Eu égard à ce qui précède et à sa situation financière, le prévenu sera condamné à un travail d'intérêt général de 20 heures, avec sursis pendant 2 ans, et au paiement d'une amende de CHF 300.-. En cas de non-paiement de l'amende dans un délai de 30 jours et si celle-ci est inexécutable par la voie de la poursuite pour dettes, elle fera place à 3 jours de peine privative de liberté (art. 106 al. 2 et 3 CP).</w:t>
      </w:r>
    </w:p>
    <w:p>
      <w:r>
        <w:rPr>
          <w:b/>
        </w:rPr>
        <w:t>E. 5.1.1</w:t>
      </w:r>
    </w:p>
    <w:p>
      <w:r>
        <w:t>Selon l'art. 426 al. 1 CPP, le prévenu supporte les frais de procédure de première instance – à l'exception des frais de défense d'office, sous réserve d'un retour ultérieur à meilleure fortune (art. 135 al. 4 CPP) – s'il est condamné.</w:t>
      </w:r>
    </w:p>
    <w:p>
      <w:r>
        <w:t>Tribunal cantonal TC Page 11 de 12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5.1.2</w:t>
      </w:r>
    </w:p>
    <w:p>
      <w:r>
        <w:t>Vu la condamnation du prévenu, ce dernier supporte l'entier des frais de première instance, fixés à CHF 1'100.- (émolument: CHF 400.-; débours effectifs: CHF 600.-; débours forfaitaires: CHF 100.-). L'appel du Ministère public ayant été admis, il se justifie de mettre également l'entier des frais de la procédure d'appel à charge du prévenu. Ces frais comprennent un émolument, fixé à CHF 1'000.-, et les débours, fixés forfaitairement à CHF 100.-, soit un total de CHF 1'100.- (art. 422 et 424 CPP; 35 et 43 RJ).</w:t>
      </w:r>
    </w:p>
    <w:p>
      <w:r>
        <w:rPr>
          <w:b/>
        </w:rPr>
        <w:t>E. 5.2.1</w:t>
      </w:r>
    </w:p>
    <w:p>
      <w:r>
        <w:t>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Selon l'art. 436 al. 1 CPP, les prétentions en indemnités et en réparation du tort moral dans la procédure de recours sont régies par les art. 429 à 434.</w:t>
      </w:r>
    </w:p>
    <w:p>
      <w:r>
        <w:rPr>
          <w:b/>
        </w:rPr>
        <w:t>E. 5.2.2</w:t>
      </w:r>
    </w:p>
    <w:p>
      <w:r>
        <w:t>Vu la condamnation du prévenu, ce dernier n'a pas droit à une indemnité fondée sur l'art. 429 al. 1 CPP, tant pour la procédure de première instance que pour la procédure d'appel. (dispositif page suivante)</w:t>
      </w:r>
    </w:p>
    <w:p>
      <w:r>
        <w:t>Tribunal cantonal TC Page 12 de 12 la Cour arrête: I. L'appel est admis. Partant, les chiffres 2 à 4 du dispositif du jugement du 10 avril 2018 du Juge de police de l'arrondissement de la Sarine sont réformés et le jugement prend désormais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