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76 vom 15. März 2021</w:t>
      </w:r>
    </w:p>
    <w:p>
      <w:r>
        <w:t>FR Kantonsgericht, 2021-03-15, FR</w:t>
      </w:r>
    </w:p>
    <w:p>
      <w:r>
        <w:rPr>
          <w:b/>
        </w:rPr>
        <w:t xml:space="preserve">Quelle: </w:t>
      </w:r>
      <w:r>
        <w:t>https://mcp.opencaselaw.ch/entscheid/fr_gerichte_501_2018_76</w:t>
      </w:r>
    </w:p>
    <w:p>
      <w:r>
        <w:t>FR: FR_GERICHTE 501 2018 76 du 15 mars 2021</w:t>
      </w:r>
    </w:p>
    <w:p>
      <w:r>
        <w:t>IT: FR_GERICHTE 501 2018 76 del 15 marzo 2021</w:t>
      </w:r>
    </w:p>
    <w:p>
      <w:pPr>
        <w:pStyle w:val="Heading2"/>
      </w:pPr>
      <w:r>
        <w:t>Regeste</w:t>
      </w:r>
    </w:p>
    <w:p>
      <w:r>
        <w:t>Arrêt de la Cour d'appel pénal du Tribunal cantonal | Strafrecht</w:t>
      </w:r>
    </w:p>
    <w:p>
      <w:pPr>
        <w:pStyle w:val="Heading2"/>
      </w:pPr>
      <w:r>
        <w:t>Erwägungen</w:t>
      </w:r>
    </w:p>
    <w:p>
      <w:r>
        <w:rPr>
          <w:b/>
        </w:rPr>
        <w:t>E. 36</w:t>
      </w:r>
    </w:p>
    <w:p>
      <w:r>
        <w:t>km/h. Une photo du véhicule flashé, sur laquelle on distingue son conducteur, a été prise par le radar. Sur interpellation du Bureau des amendes d’ordre, la société C.________ SA a indiqué que le conducteur responsable était D.________. Dans la mesure où le frère de ce dernier, A.________, administrateur de la société détentrice du véhicule, présentait une forte ressemblance avec le conducteur responsable, une enquête a été ouverte. A la suite des investigations menées, notamment en comparant les photos de A.________ et de D.________ avec celle du conducteur du véhicule flashé, le Bureau des amendes d’ordre a conclu que le conducteur responsable n’était pas D.________ mais bien A.________. Par ordonnance pénale du 28 octobre 2014, le Ministère public a reconnu A.________ coupable de violation grave des règles de la circulation routière et l’a condamné à une peine pécuniaire de 20 jours-amende à CHF 2'250.-, sans sursis, ainsi qu’au paiement d’une amende de CHF 1'000.-. Le sursis octroyé le 22 janvier 2009 par la Préfecture de Morges n’a pas été révoqué. Le prévenu a formé opposition contre cette ordonnance, le 6 novembre 2014. Le 16 février 2015, le Ministère public a procédé à l’audition de confrontation de A.________ et de son frère. Par acte d’accusation alternatif du 15 juillet 2016, A.________ a été déféré devant le Juge de police de l’arrondissement de la Broye (ci-après : le Juge de police) pour violation grave des règles de la circulation routière, instigation à induction de la justice en erreur et entrave à l’action pénale ou, subsidiairement, pour complicité d’induction de la justice en erreur et entrave à l’action pénale. Par acte d’accusation alternatif du même jour, D.________ a été renvoyé devant le Juge de police pour violation grave des règles de la circulation routière ou induction de la justice en erreur et entrave à l’action pénale. B. Par jugement du 2 novembre 2017, A.________ a été reconnu coupable de violation grave des règles de la circulation routière (excès de vitesse) et de complicité d’induction de la justice en erreur et a été condamné à une peine pécuniaire de 30 jours-amende, le montant du jour-amende ayant été fixé à CHF 2’480.-, dont 15 jours avec sursis pendant 3 ans. Il a en revanche été acquitté du chef de prévention d’instigation, subsidiairement de complicité d’entrave à l’action pénale. Le Juge de police a en outre constaté que la révocation du sursis octroyé le 22 janvier 2009 par la Préfecture de Morges ne pouvait plus être ordonnée. Enfin, il a mis à la charge du prévenu les frais de procédure afférents à son dossier. Par le même jugement, D.________ a été reconnu coupable d’induction de la justice en erreur et d’entrave à l’action pénale et a été condamné à une peine pécuniaire de 15 jours-amende à CHF 100.-, avec sursis pendant 2 ans ainsi qu’au paiement d'une amende de CHF 300.-. Les frais de procédure afférents à son dossier ont en outre été mis à sa charge. C. Le 27 novembre 2017, A.________ a annoncé l'appel contre ce jugement (DO 122). Le jugement motivé lui a été notifié le 3 mai 2018 (DO 155).</w:t>
      </w:r>
    </w:p>
    <w:p>
      <w:r>
        <w:t>Tribunal cantonal TC Page 3 de 11 Le 18 mai 2018, A.________ a déposé une déclaration d'appel dans laquelle il attaque le jugement dans son ensemble et conclut à son acquittement ainsi qu’à l’octroi d’une indemnité pour ses frais de défense en première et seconde instances. Subsidiairement, il conclut à l’octroi du sursis total à l’exécution de sa peine. Il a en outre requis, à titre de moyen de preuve, l’audition de E.________. D.________ a également fait appel contre ce jugement le 23 mai 2018. Son appel a fait l’objet d’une procédure distincte. D. Par courrier du 8 juin 2018, le Ministère public a fait savoir qu’il ne formait ni demande de non-entrée en matière, ni appel joint. E. Le 11 septembre 2018, le Président de la Cour a versé au dossier de la cause une photo du prévenu lors d’une foire ou d’une exposition en 2010 et une photo de son frère à une date égale ou antérieure au 18 octobre 2012, toutes deux trouvées sur internet. A la demande du Président de la Cour, le Bureau des amendes d’ordre lui a transmis, le 11 septembre 2018, la photo-radar en cause sous format électronique. Egalement à la demande de la direction de la procédure, le Commissariat d’identification judiciaire a réalisé des tirages papier et des calques transparents de la photo du prévenu trouvée sur internet à l’échelle de la photo du conducteur du véhicule flashé afin de pouvoir les comparer. Ces documents ont été versés au dossier le 1er octobre 2018. Le 9 octobre 2018, le Président de la Cour les a transmis aux parties et a invité le prévenu à lui indiquer si c’est bien lui qui figure sur la photo trouvée sur internet, cas échéant, si tel ne devait pas être le cas, de lui indiquer qui est cette personne. Le 21 novembre 2018, A.________ s’est déterminé invoquant l’existence d’un doute sérieux sur sa culpabilité. Il a en particulier contesté l’étalonnage de l’appareil radar et a critiqué la qualité de la photo-radar, laquelle ne permettrait pas de procéder à une identification. A la demande du Président de la Cour, le Bureau des amendes d’ordre lui a transmis le certificat de vérification du radar utilisé pour faire la mesure du véhicule flashé, l’attestation de formation des opérateurs ayant procédé au contrôle ainsi que le procès-verbal des mesures de vitesse établi lors du contrôle en question. Par courrier du 11 décembre 2018, le Président de la Cour a transmis aux parties les documents complémentaires versés au dossier. Par appréciation anticipée des preuves, il a en outre rejeté la réquisition de preuve du prévenu tendant à l’audition de E.________. F. Une première séance a été assignée le 11 mars 2019. A.________ ayant produit un certificat médical, la Cour a reporté les débats. G. A comparu à la séance du 15 mars 2021, Me Albert Graf au nom de A.________, lequel a renoncé à comparaître pour des raisons de santé. Me Albert Graf a conclu principalement à l’acquittement de son client, tout en renonçant à une éventuelle indemnité. Il a conclu subsidiairement à l’octroi d’un sursis complet et à la fixation d’un montant inférieur s’agissant du jour-amende.</w:t>
      </w:r>
    </w:p>
    <w:p>
      <w:r>
        <w:t>Tribunal cantonal TC Page 4 de 11 en droit 1. 1.1. L’appel, déposé en temps utile contre un jugement final rendu par un tribunal de première instance (art. 398 al. 1, 399 al. 1 et 3 CPP), est recevable. A.________,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du 27 avril 2012 consid. 3.1). L'autorité de recours peut notamment refuser des preuves nouvelles, lorsqu'une appréciation anticipée de ces preuves démontre qu'elles ne seront pas de nature à modifier le résultat de celles déjà administrées (ATF 136 I 229 consid. 5.3). Par ordonnance du 11 décembre 2018, le Président a, par appréciation anticipée des preuves, rejeté la réquisition de preuve de A.________ tendant à l’audition de E.________, lequel pourrait, selon le prévenu, évoquer l’usage du véhicule flashé par D.________. En séance de ce jour, l’appelant n’a pas réitéré cette réquisition de preuve. Il n'y a donc pas matière à administrer d’autres preuves. 2. 2.1. Dans sa déclaration écrite d’appel et ses courriers postérieurs, l’appelant fait grief à l’autorité de première instance d’avoir procédé à une constatation manifestement erronée des faits pertinents et d’avoir méconnu le principe juridique in dubio pro reo. Il nie catégoriquement, comme il l’a d’ailleurs fait tout au long de la procédure, avoir commis l’excès de vitesse reproché et sollicite son acquittement de l’infraction de violation grave des règles de la circulation routière. Il critique l’appréciation des faits opérée par le premier juge pour arriver à un verdict de culpabilité. Il soutient que la photo-radar est de mauvaise qualité et ne permet pas d’identifier le conducteur du véhicule flashé. En outre, le véhicule flashé était conduit par de nombreux collaborateurs de la société</w:t>
      </w:r>
    </w:p>
    <w:p>
      <w:r>
        <w:t>Tribunal cantonal TC Page 5 de 11 C.________ SA, qui est détentrice du véhicule, tant corpulents que sveltes, et leurs emplois du temps n’ont même pas été vérifiés, pas plus que la localisation de leurs téléphones portables. Il conclut que sur la base de ces clichés, on ne peut affirmer qu’il s’agit de lui. L’appelant relève également que le conducteur n’a pas été arrêté immédiatement et que la preuve du dépassement et de l’étalonnage de l’appareil n’a pas été apportée. En définitive, il soutient que tous ces éléments tendent à démontrer qu’il n’était pas au volant de la voiture flashée et qu’en tout état de cause, il existe un doute suffisant qui ne pouvait conduire le Juge de police à l’intime conviction qu’il était l’auteur de l’excès de vitesse.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2.3. En l’espèce, c’est de manière convaincante que le Juge de police a dénié toute crédibilité à la version des faits du prévenu et la Cour se rallie à sa motivation pertinente et convaincante (cf. jugement attaqué, p. 10 ss), qu'elle fait sienne et s’y réfère expressément (art. 82 al. 4 CPP). Elle la complète comme suit : Si certes, les photos-radar du véhicule flashé sont grises, elles permettent toutefois de distinguer le conducteur du véhicule et de constater, comme l’a fait le Juge de police, qu’il existe une forte ressemblance entre le conducteur figurant sur les photos-radar et A.________. Cette opinion est largement confirmée par la comparaison entre le conducteur figurant sur les photos-radar et la photo de A.________ trouvée sur internet lors d’une foire ou d’une exposition en Chine, en 2010, sur laquelle il n’a pas contesté figurer. En effet, en superposant les calques transparents de la photo du prévenu trouvée sur internet aux tirages papier de la photo du conducteur du véhicule flashé, on constate sans équivoque que les traits des deux visages sont similaires et que les proportions entre les différentes parties du visage sont identiques, tel que le démontre l’examen réalisé par le Commissariat d’identification judiciaire. A.________ porte, en outre, sur la photo trouvée sur internet, le même type de lunettes sans monture apparente que celles que l’on distingue sur la photo-radar. La Cour relève également qu’il n’incombait pas aux autorités, comme le soutient l’appelant, de se livrer à des recherches au sein des collaborateurs de la société C.________ SA, en contrôlant leurs emplois du temps ou la localisation de leurs téléphones portables, dans la mesure où tous les indices laissaient à penser que A.________ était l’auteur de l’excès de vitesse reproché. Pour le surplus, la Cour constate que tous les documents permettant d’établir que la mesure litigieuse prise par le radar Multanova est fiable ont été versés au dossier. En effet, le certificat de vérification du radar utilisé pour faire la mesure du véhicule flashé, l’attestation de formation des opérateurs ayant procédé au contrôle ainsi que le procès-verbal des mesures de vitesse établi lors du contrôle en question ont été fournis par le Bureau des amendes d’ordre à la Cour et leur validité n’est pas remise en cause. En outre, le fait que le conducteur incriminé n’a pas été arrêté sur-le-</w:t>
      </w:r>
    </w:p>
    <w:p>
      <w:r>
        <w:t>Tribunal cantonal TC Page 6 de 11 champ, au moment de l’excès de vitesse, n’est pas pertinent. Les véhicules pris en flagrant délit d’excès de vitesse sur l’autoroute sont très rarement arrêtés à ce moment en raison de leur vitesse importante. Du reste, il ressort du procès-verbal des mesures de vitesse du 1er juin 2012 qu’aucun des véhicules flashés lors de ce contrôle n’a été intercepté. Enfin, la Cour relève qu’on ne peut se fonder sur le jugement de la Juge de police de la Broye du 4 mars 2016 concernant un autre prévenu dans une autre affaire pour retenir que A.________ doit être acquitté de l’infraction qui lui est reprochée. Compte tenu des particularités de chacune des deux affaires, on ne saurait se livrer à des comparaisons. Il ressort ainsi du dossier suffisamment d’éléments convaincants permettant d’écarter tout doute raisonnable sur l’auteur de l’infraction et établir que c’est bien A.________ qui était au volant de la voiture flashée à une vitesse de 163 km/h, le 1er juin 2012, à 9h48 heures, sur l’autoroute A1, à Domdidier, côté Alpes, en direction d’Avenches. Partant, le jugement attaqué doit être confirmé sous cet angle. 2.4. 2.4.1. L’appelant conteste la qualification juridique des faits en violation grave des règles de la circulation routière au sens de l’art. 90 al. 2 LCR et soutient que les faits reprochés sont constitutifs de l’art 90 al. 1 LCR. Il allègue qu’il convient de tenir compte des circonstances d’espèce, en particulier du fait qu’il faisait beau ce jour-là, que la route était sèche et que l’excès a été commis sur une autoroute et non dans une localité, de sorte que le danger provoqué était moindre. 2.4.2. 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 scrupule, sauf indice particulier permettant de retenir le contraire (ATF 142 IV 93 précité).</w:t>
      </w:r>
    </w:p>
    <w:p>
      <w:r>
        <w:t>Tribunal cantonal TC Page 7 de 11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et les références citées ; ATF 132 II 234 consid. 3.1 ; ATF 124 II 259 consid. 2b ; arrêt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(arrêts TF 6B_326/2017 précité ; TF 6B_3/2014 du 28 avril 2014 consid. 1.1 ; TF 6B_1011/2013 du 13 mars 2014 consid. 2.1). 2.4.3. En l’espèce, avec un excès de vitesse de plus de 35 km/h sur une autoroute, le comportement de l’appelant remplit donc les éléments objectifs et subjectifs de l’énoncé de fait légal de l’art. 90 al. 2 LCR. S’agissant des circonstances favorables du cas d’espèce, on ne pourrait éventuellement en tenir compte que dans des situations particulières, comme par exemple, sur l’autoroute, si un excès de vitesse est commis sur un tronçon où la limitation est excessivement basse au regard de la qualité des infrastructures routières, pour des raisons écologiques. On pourrait ainsi retenir que le dépassement de la vitesse autorisée ne constitue pas un cas grave selon l’art. 90 al. 2 LCR mais une violation simple selon l’art. 90 al. 1 LCR (JEANNERET, Les dispositions pénales de la Loi sur la circulation routière (LCR), Commentaire Stämpfli CS, 2007, art. 90 n. 49). Cela n’est toutefois pas le cas en l’espèce et la jurisprudence du Tribunal fédéral en matière d’excès de vitesse est claire et ne laisse aucune marge de manœuvre, sous réserve des considérations qui précèdent. Partant, l’appelant doit être reconnu coupable de violation grave des règles de la circulation routière (excès de vitesse; art. 90 al. 2 LCR). 3. 3.1. L’appelant conteste également s’être rendu coupable de complicité d’induction de la justice en erreur, sans toutefois motiver son grief. 3.2. Le Juge de police a retenu que la démarche de D.________ de se dénoncer était, dans un premier temps, selon ses propres termes, « honnête », en ce sens qu’il venait régulièrement en Suisse à cette période et que son frère lui prêtait alors un véhicule pour rencontrer des investisseurs. Par contre, dans la mesure où lors de l’audition de confrontation devant le Ministère public, le 16 février 2015, les photos-radar ont été présentées à D.________ en présence de A.________ et que ce dernier n’est pas intervenu lorsque son frère cadet s’est faussement accusé pour la commission de l’infraction routière, dans la mesure également où A.________ a, par la suite, laissé son frère répéter dans son courrier du 26 février 2015 qu’il était le conducteur alors même qu’il le savait innocent, il s’est rendu coupable de complicité d’induction de la justice en erreur (cf. jugement attaqué, p. 13). 3.3. Aux termes de l’art. 304 ch. 1 2ème phrase CP, celui qui se sera faussement accusé auprès de l'autorité d'avoir commis une infraction, sera puni d'une peine privative de liberté de trois ans au plus ou d'une peine pécuniaire. L’infraction est intentionnelle. L’auteur doit savoir que l’infraction dénoncée n’a pas été commise, le dol éventuel étant exclu. Aucun dessein particulier de l’auteur n’est exigé (PC CP, 2017, art. 304 CP n. 18 et 19).</w:t>
      </w:r>
    </w:p>
    <w:p>
      <w:r>
        <w:t>Tribunal cantonal TC Page 8 de 11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(arrêt TF 6B_591/2013 du 22 octobre 2014 consid. 5.1.2 et la référence citée à l’ATF 132 IV 49 consid. 1.1). L'assistance prêtée par le complice peut être matérielle, intellectuelle ou consister en une simple abstention. La complicité par omission suppose toutefois une obligation juridique d'agir, autrement dit une position de garant (arrêt TF 6B_591/2013 précité consid. 5.1.2). Il y a complicité par omission lorsque, faute d’accomplir un acte qu’il était juridiquement tenu de faire, le complice produit un certain résultat et, par son inaction, prête assistance à l’auteur principal (PC CP, 2017, art. 25 CP n. 9).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pour que son omission puisse être assimilée au fait de provoquer le résultat par un comportement actif (arrêt TF 6B_696/2012 et 6B_700/2012 du 8 mars 2013 consid. 7.1 et les références citées). 3.4. En l’espèce, on ne peut reprocher à A.________, comme l’a fait le premier juge, d’avoir laissé son frère cadet s’accuser faussement à sa place lors de l’audition du Ministère public, le 16 février 2015, et par la suite, dans son courrier du 26 février 2015, alors même qu’il le savait innocent. En effet, en s’abstenant de dire mot face aux fausses accusations de son frère, A.________ a eu un comportement passif, soit une omission. En tant que prévenu dans la procédure, il avait cependant le droit de se taire et de ne pas s’incriminer (art. 113 al. 1 CPP). Il n’avait ainsi pas d’obligation juridique d’agir pour rétablir la vérité en ce sens qu’il n’avait pas de devoir de garant. Compte tenu de son statut, le simple fait d’assister, respectivement d’avoir connaissance des fausses accusations de son frère, sans mot dire, n’est pas punissable. Partant, son comportement passif n’est pas pénalement répréhensible et l’appelant doit être acquitté de l’infraction de complicité d’induction de la justice en erreur. L’appel est admis sur ce point. 4. 4.1. Dans la mesure où le jugement de première instance est réformé et que le prévenu est acquitté de l’infraction de complicité d’induction de la justice en erreur, il se justifie de refixer la peine ab ovo. 4.2.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w:t>
      </w:r>
    </w:p>
    <w:p>
      <w:r>
        <w:t>Tribunal cantonal TC Page 9 de 11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4.3. A.________ est reconnu coupable de violation grave des règles de la circulation routière (art. 90 al. 2 LCR) de sorte qu’il encourt une peine privative de liberté de trois ans au plus ou une peine pécuniaire. En l’espèce, l’appelant a circulé sur l’autoroute à une vitesse dépassant de 36 km/h la vitesse autorisée qui était limitée à 120 km/h. Certes, l’excès de vitesse a été commis sur une voie réservée à la circulation rapide des véhicules, et non pas dans une localité. Il n’en demeure pas moins que même si aucun accident n’est survenu, selon le cours ordinaire des choses et l’expérience générale de la vie, un tel comportement est de nature à engendrer un risque accru et concret d’accident. Le cas grave de la violation LCR sur autoroute n’étant réalisé que de peu, sa culpabilité reste dans la partie inférieure de l’échelle. En outre, la collaboration de A.________ a été mauvaise, voire inexistante, continuant, jusqu’en appel, à nier les faits qui lui sont reprochés, malgré les photos et comparatifs le présentant clairement comme seul conducteur du véhicule. Il n’a donc ainsi montré aucune prise de conscience de la dangerosité de son comportement. Par ailleurs, le fait que l’appelant ne présente aucun antécédent au casier judiciaire constitue un élément neutre (ATF 136 IV 1). S'agissant de sa situation personnelle telle qu'exposée de manière pertinente par le Juge de police (cf. jugement querellé, p. 16), la Cour considère qu'elle a un effet neutre sur la peine. Etant donné que le prévenu n’a pas d’antécédent et vu la gravité des faits qui lui sont reprochés, une peine pécuniaire apparaît être une sanction efficace pour réprimer son comportement. Au vu des éléments susmentionnés, la Cour estime qu’une peine pécuniaire de 20 jours-amende serait</w:t>
      </w:r>
    </w:p>
    <w:p>
      <w:r>
        <w:t>Tribunal cantonal TC Page 10 de 11 adaptée, laquelle serait assortie du sursis et à laquelle serait ajoutée une amende additionnelle au sens de l’art. 42 al. 4 CP, pour sanctionner le comportement du prévenu. Force est toutefois de constater que, vu l’écoulement du temps, soit près de 9 ans depuis la commission de l’infraction, et l’absence de nouvelle condamnation ou d’enquête pénale ouverte depuis lors, il se justifie de faire application de l’art. 48 let. e CP (écoulement du temps). Faisant application de l’art. 48a CP, la Cour décide de sanctionner l’infraction par une amende, laquelle, compte tenu de l’ensemble des circonstances et de la situation financière particulièrement confortable du prévenu, est fixée à CHF 3'000.-. En cas de non-paiement de l’amende, elle fera place à 10 jours de peine privative de liberté. 5.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5.1. En l’espèce, l’appel du prévenu est partiellement admis. S’il a été acquitté de l’infraction de complicité d’induction de la justice en erreur, ce volet, qui est en lien direct avec l’infraction principale de violation grave des règles de la circulation routière, laquelle a été retenue à l’encontre du prévenu, n'a pas causé au stade de l'instruction ou des débats de première instance des développements particuliers de telle sorte qu'il n'y a pas lieu de modifier la répartition des frais décidée par le Juge de police, soit la mise à la charge du prévenu des frais de procédure afférents à son dossier. S’agissant des frais de la procédure d’appel, celui-ci étant partiellement admis, il se justifie de mettre la moitié des frais judiciaires de la procédure d’appel à la charge de l’appelant. Ils sont fixés à CHF 3’300.- conformément aux art. 424 CPP, 124 LJ, 33 à 35 et 43 RJ (émolument: CHF 3'000.-; débours: CHF 300.-). 5.2. En vertu de l'art. 429 al. 1 CPP, le prévenu acquitté totalement ou en partie aurait droit à une indemnité pour les dépenses occasionnées par l'exercice raisonnable de ses droits de procédure (let. a). En l'espèce, A.________ a toutefois renoncé à l’octroi d’une telle indemnité (cf. PV séance de ce jour). la Cour arrête : I. L’appel est partiellement admis. Partant, le jugement du Juge de police de l'arrondissement de la Broye du 2 novembre 2017 est réformé et prend dorénavant la teneur suivante : 1. A.________ est acquitté du chef de prévention d’instigation, subsidiairement de complicité d’entrave à l’action pénale et de complicité d’induction de la justice en erreur.</w:t>
      </w:r>
    </w:p>
    <w:p>
      <w:r>
        <w:t>Tribunal cantonal TC Page 11 de 11 2. A.________ est reconnu coupable de violation grave des règles de la circulation routière (excès de vitesse). 3. En application des art. 90 al. 2 LCR en relation avec les art. 47, 48 let. e, 48a, 105 et 106 CP, A.________ est condamné : - au paiement d’une amende de CHF 3'000.-. En cas de non-paiement de l'amende dans le délai qui sera fixé dans la facture et si celle-ci est inexécutable par la voie de la poursuite pour dettes, elle fera place à 10 jours de peine privative de liberté de substitution (art. 106 al. 2 CP). 4. En application de l’art. 46 al. 5 CP, il est constaté que la révocation éventuelle du sursis octroyé le 22 janvier 2009 par la Préfecture de Morges ne peut plus être ordonnée. 5. En application des art. 421 et 426 CPP, les frais de procédure afférent à son seul dossier sont mis à la charge de A.________. Ils sont fixés à CHF 1’100.- pour l'émolument de justice et à CHF 150.- pour les débours, sous réserve d’éventuelles opérations ou factures complémentaires, soit CHF 1'250.- au total. II. Les frais de procédure d’appel dus à l’Etat sont fixés à CHF 3’300.- (émolument: CHF 3'000.- ; débours: CHF 300.-). En application de l’art. 428 al. 1 CPP, ils sont mis à la charge de A.________ à raison de moitié, soit CHF 1'650.-. III. Aucune indemnité au sens de l'art. 429 al. 1 let. a et 436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mars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