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132 vom 15. Februar 2019</w:t>
      </w:r>
    </w:p>
    <w:p>
      <w:r>
        <w:t>FR Kantonsgericht, 2019-02-15, FR</w:t>
      </w:r>
    </w:p>
    <w:p>
      <w:r>
        <w:rPr>
          <w:b/>
        </w:rPr>
        <w:t xml:space="preserve">Quelle: </w:t>
      </w:r>
      <w:r>
        <w:t>https://mcp.opencaselaw.ch/entscheid/fr_gerichte_501_2018_132</w:t>
      </w:r>
    </w:p>
    <w:p>
      <w:r>
        <w:t>FR: FR_GERICHTE 501 2018 132 du 15 février 2019</w:t>
      </w:r>
    </w:p>
    <w:p>
      <w:r>
        <w:t>IT: FR_GERICHTE 501 2018 132 del 15 febbraio 2019</w:t>
      </w:r>
    </w:p>
    <w:p>
      <w:pPr>
        <w:pStyle w:val="Heading2"/>
      </w:pPr>
      <w:r>
        <w:t>Regeste</w:t>
      </w:r>
    </w:p>
    <w:p>
      <w:r>
        <w:t>Arrêt de la Cour d'appel pénal du Tribunal cantonal | Strafrecht</w:t>
      </w:r>
    </w:p>
    <w:p>
      <w:pPr>
        <w:pStyle w:val="Heading2"/>
      </w:pPr>
      <w:r>
        <w:t>Erwägungen</w:t>
      </w:r>
    </w:p>
    <w:p>
      <w:r>
        <w:rPr>
          <w:b/>
        </w:rPr>
        <w:t>E. 3</w:t>
      </w:r>
    </w:p>
    <w:p>
      <w:r>
        <w:t>ans en application de l'art. 66abis CP. En substance, la Juge de police a retenu les faits suivants: Le 24 janvier 2017, A.________ a circulé au volant d'un véhicule automobile en étant pris de boisson (taux minimum d'alcool: 1.53 g/kg). Intercepté par une patrouille de police, il s'est énervé et a tenté de prendre la fuite à pieds. Il a dès lors été interpelé et menotté. L'usage de la force a été nécessaire pour le placer dans le véhicule de service car il tentait de frapper les agents avec ses pieds. En outre, il a craché au niveau du cou et de l'épaule d'un des gendarmes. Par la suite, il a été acheminé au poste de police où il s'est soumis à un test à l'éthylomètre. Malgré plusieurs tentatives, celui-ci n'a pas abouti car le prévenu soufflait de manière incorrecte dans l'appareil et n'était par la suite plus coopératif. Lorsque les agents lui ont expliqué la suite de la procédure, il s'est une nouvelle fois énervé et a donné plusieurs coups de pieds aux agents. Selon l'expertise toxicologique du 4 avril 2017, les analyses indiquent la présence dans le sang de buprénorphine et d'éthanol. La concentration de buprénorphine dans le sang se situe dans la fourchette des valeurs thérapeutiques. Toutefois, la diminution de la capacité à conduire a été aggravée par la présence concomitante dans l'organisme d'éthanol et de buprénorphine, substance dont les effets se potentialisent mutuellement (cf. jugement querellé p. 13 ch. 3 et DO 10000). S’agissant de l’expulsion, les faits suivants ont été retenus. Ressortissant macédonien, A.________ possède le permis C et est marié à une Macédonienne d’origine, titulaire de la nationalité suisse. Il est né en Turquie en 1985 et a vécu dans ce pays jusqu’à ses 10 ans, où il a effectué une partie de sa scolarité. Ensuite, il a déménagé en Macédoine et y est resté entre 10 à 15 ans, puis a quitté ce pays pour la Suisse en 2009 ou 2010 lorsqu’il avait 24 ou 25 ans. Après son mariage avec son épouse célébré en Suisse en 2010, il a</w:t>
      </w:r>
    </w:p>
    <w:p>
      <w:r>
        <w:t>Tribunal cantonal TC Page 3 de 10 obtenu le permis B. De leur union est issue une fille B.________, née en 2011 (cf. jugement p. 26 al. 4, DO 13'664 verso). Le casier judiciaire de A.________ fait état des condamnations suivantes: - Le 9 février 2012, condamnation à un travail d’intérêt général de 560 heures avec sursis pendant 5 ans et à une amende de CHF 1'800.- pour vol, violation de domicile commise à réitérées reprises, dommages à la propriété, violence ou menace contre les autorités et les fonctionnaires, conduite sans permis de conduire ou malgré un retrait (véhicule automobile), contravention à la loi fédérale sur les stupéfiants et délit contre la loi fédérale sur les armes. Le sursis a été prolongé de deux ans et un avertissement a été donné par la Cour d’appel pénal dans son arrêt du 20 juin 2016. - Le 17 septembre 2013, condamnation à un travail d'intérêt général de 480 heures et à une amende de CHF 1'000.- pour conduite malgré une incapacité de conduire, opposition ou dérobade aux mesures visant à déterminer l'incapacité de conduire, conduite d'un véhicule automobile malgré le refus, le retrait ou l'interdiction de l'usage du permis et contravention à la loi fédérale sur les stupéfiants. - Le 31 mars 2014, condamnation à une peine pécuniaire de 30 jours-amende à CHF 30.- avec sursis pendant 3 ans et à une amende de CHF 1'000.- pour voies de fait à l'encontre du conjoint, injure, menaces envers le conjoint et dommages à la propriété. Le sursis a été prolongé de 1 année et un avertissement a été donné par la Cour d'appel pénal dans son arrêt du 20 juin 2016. - Le 28 août 2015, condamnation à une peine pécuniaire de 60 jours-amende à CHF 40.- et à une amende de CHF 200.- pour opposition aux actes de l'autorité, conduite malgré une incapacité de conduire, opposition ou dérobade aux mesures visant à déterminer l'incapacité de conduire, conduite d'un véhicule automobile malgré le refus, le retrait ou l'interdiction de l'usage du permis, contravention à la loi fédérale sur les stupéfiants et faux dans les certificats. - Le 20 juin 2016, condamnation à une peine privative de liberté de 12 mois, dont 6 mois avec sursis pendant 5 ans, à une peine pécuniaire de 10 jours-amende à CHF 80.- et à une amende de CHF 2'000.- pour vol, vol d'usage d'un véhicule automobile, opposition aux actes de l'autorité, conduite d'un véhicule automobile malgré le refus, le retrait ou l'interdiction de l'usage du permis, opposition ou dérobade aux mesures visant à déterminer l'incapacité de conduire, contravention à l'ordonnance sur les règles de la circulation routière, contravention à la loi fédérale sur les stupéfiants et contravention à la loi fédérale sur le transport des voyageurs. B. Le 6 février 2018, A.________, agissant par son défenseur d'office, a annoncé l'appel. Le jugement motivé lui a été notifié le 24 juillet 2018 et il a déclaré l'appel le 27 juillet 2018, concluant à ce que l'expulsion du territoire suisse ne soit pas ordonnée et à ce que les frais de la procédure d'appel soient mis à la charge de l'Etat. Le 23 août 2018, le Ministère public a fait savoir qu'il ne présentait aucune demande de non entrée en matière, ni ne déclarait d'appel joint. C. La procédure écrite a été engagée.</w:t>
      </w:r>
    </w:p>
    <w:p>
      <w:r>
        <w:t>Tribunal cantonal TC Page 4 de 10 Le défenseur d'office du prévenu a complété sa motivation déposée à l'appui de sa déclaration d'appel et a fourni sa liste de frais le 16 octobre 2018. Tant la Juge de police que le Ministère public ont renoncé à se déterminer sur l'appel, respectivement les 22 octobre et 5 novembre 2018. D. Le 3 septembre 2018, le Ministère public a transmis à la Cour les dernières décisions prises à l'encontre du prévenu, soit une ordonnance de non-entrée en matière du 20 septembre 2017, une ordonnance pénale du 27 juin 2018 et modifiée le 28 août 2018 et une ordonnance pénale du</w:t>
      </w:r>
    </w:p>
    <w:p>
      <w:r>
        <w:rPr>
          <w:b/>
        </w:rPr>
        <w:t>E. 3.1.1</w:t>
      </w:r>
    </w:p>
    <w:p>
      <w:r>
        <w:t>Aux termes de l'art. 66abis CP, entré en vigueur le 1er octobre 2016, le juge peut expulser un étranger du territoire suisse pour une durée de trois à quinze ans si, pour un crime ou un délit non visé à l'art. 66a CP, celui-ci a été condamné à une peine ou a fait l'objet d'une mesure au sens des art. 59 à 61 ou 64 CP. Cette disposition doit en particulier trouver application dans les cas d’infractions répétées de peu de gravité (arrêts TF 6B_607/2018 du 10 octobre 2018 consid. 1.3. al. 2 et 6B_770/2018 du 24 septembre 2018 consid. 1.1. al. 3) lorsque le condamné présente, au vu de l’ensemble de ses condamnations, un danger pour la sécurité publique (cf. ATF 139 II 121 consid. 5.5.1.). En l'espèce, l'appelant a été condamné pour conduite d'un véhicule automobile en état d'ébriété (taux d'alcool qualifié; art. 91 al. 2 let. a LCR), tentative d'entrave aux mesures de constatation de l'incapacité de conduire (art. 91a al. 1 LCR en lien avec l'art. 22 al. 1 CP) et violence ou menace contre les autorités et les fonctionnaires (art. 285 ch. 1 CP) et a été condamné à une peine privative de liberté de cinq mois pour ces faits (cf. jugement attaqué p. 22 in fine, DO 13'662 verso). Si les infractions pour lesquelles il est condamné ne font pas partie du catalogue de l’art. 66a al. 1 CP qui prévoit l’expulsion obligatoire, la Cour relève que A.________ figure au casier judiciaire à raison de 5 inscriptions pour des faits commis entre 2012 et 2016 (cf. let. A ci-dessus). En outre, le Procureur général adjoint a fait savoir à la Cour que A.________ a été reconnu coupable de conduite d’un véhicule automobile malgré le refus, le retrait ou l’interdiction de l’usage du permis et faux dans les certificats par ordonnance pénale du 28 août 2018, et condamné à une peine privative de liberté ferme de 30 jours. Il a également été reconnu coupable de contravention à la loi fédérale sur les stupéfiants par ordonnance pénale du 8 août 2018 pour avoir acquis et consommé environ 0.5 grammes de marijuana par an entre août 2015 et le 16 mai 2018; il a été condamné à une amende de CHF 100.- pour ces faits. Par conséquent, compte tenu de la récurrence des infractions commises, l’expulsion facultative (art. 66abis CP) de A.________ entre en considération.</w:t>
      </w:r>
    </w:p>
    <w:p>
      <w:r>
        <w:rPr>
          <w:b/>
        </w:rPr>
        <w:t>E. 3.1.2</w:t>
      </w:r>
    </w:p>
    <w:p>
      <w:r>
        <w:t>Selon l'art. 66a al. 2 CP, voulu comme exception à l’expulsion obligatoire de l’art. 66a al. 1 CP mais qui doit également être pris en considération dans le cadre de l’expulsion facultative selon l’art. 66abis CP (cf. PERRIER DEPEURSINGE, L’expulsion selon les art. 66a à 66d du Code pénal suisse, in RPS 135-2017 p. 398), le juge peut exceptionnellement renoncer à une expulsion lorsque celle-ci mettrait l'étranger dans une situation personnelle grave et que les intérêts publics à l'expulsion ne l'emportent pas sur l'intérêt privé de l'étranger à demeurer en Suisse. En recourant à la notion de cas de rigueur dans le cadre de l'art. 66a al. 2 CP, le législateur a fait usage d'un concept ancré depuis longtemps dans le droit des étrangers (cf. art. 30 al. 1 let. b ou 50 al. 1 let. b de la loi fédérale sur les étrangers [LEtr],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w:t>
      </w:r>
    </w:p>
    <w:p>
      <w:r>
        <w:t>Tribunal cantonal TC Page 6 de 10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arrêt 6B_371/2018 du 21 août 2018 consid. 2.4 et 2.5 et les références citées). L’art. 66a al. 2 CP concrétise le principe de proportionnalité ancré aux art. 5 al. 2 et 36 al. 2 et 3 Cst. La pesée des intérêts qu’elle implique répond également aux exigences découlant de l’art. 8 § 2 CEDH concernant les ingérences dans la vie privée et familiale.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arrêt TF 6B_607/2018 du 10 octobre 2018, consid. 1.4.2. al. 2 et références citées).</w:t>
      </w:r>
    </w:p>
    <w:p>
      <w:r>
        <w:rPr>
          <w:b/>
        </w:rPr>
        <w:t>E. 3.2</w:t>
      </w:r>
    </w:p>
    <w:p>
      <w:r>
        <w:t>La Juge de police a exposé que A.________ est un auteur multirécidiviste, déjà condamné à cinq reprises pour des faits similaires à ceux en question et que ses chances d'amendement sont considérées comme nulles. Le prévenu s'est installé dans la délinquance et ne fait montre d'aucune capacité à se conformer au système juridique suisse, même avec une épée de Damoclès que représente le sursis ainsi que son placement en semi-détention. Son tableau délictueux est inquiétant et il est évident qu'à sa sortie de prison, il commettra de nouvelles infractions car rien ne permet de retenir que le prévenu a changé son comportement. Bien loin de prendre conscience de ses actes, le prévenu s'évertue à les minimiser, rejetant systématiquement la faute sur les autres et est allé jusqu'à inventer la grossesse de son épouse devant l'instance d'appel afin d'échapper à une peine plus lourde. Ce dernier représente un danger sérieux pour la sécurité et l'ordre public suisses et son renvoi apparaît être la seule solution pour les préserver. Il n'existe à cet égard aucun élément au dossier permettant de penser qu'il existerait un obstacle à son expulsion vers son pays d'origine, la Macédoine. A.________ a passé la majeure partie de sa vie dans ce pays et n'a que peu d'attaches avec la Suisse, hormis sa famille qui ne semble pas suffisante pour le détourner de son parcours délinquant. Au vu de sa condamnation à une peine ferme de 10 mois, les perspectives socio-professionnelles de A.________ sont faibles. Il a de plus déclaré avoir travaillé en Macédoine et ne jamais y avoir eu de problèmes. Aussi, bien qu'il ait déclaré ne pas parler le macédonien, ceci ne saurait l'empêcher de se réintégrer facilement dans son pays d'origine, puisqu'il est parvenu à y vivre sans encombre auparavant. Sa femme est par ailleurs également macédonienne d'origine et est née là-bas. La famille y retourne régulièrement. Dès lors, si elle décidait de suivre son époux en Macédoine en cas d'expulsion, elle saurait s'y intégrer, tout comme leur fille vu son jeune âge. Enfin, les époux ne nourrissent aucun projet d'avenir en Suisse, hormis celui de déménager. L'agrandissement de la famille ne semble en effet pas être à l'ordre du jour puisque l'épouse du prévenu a souligné que les problèmes d'ordre juridique et financier les en empêchaient. Au regard de l'ensemble des éléments précités, on doit donc conclure que l'intérêt public à l'expulsion de A.________ pour la durée minimale de trois ans</w:t>
      </w:r>
    </w:p>
    <w:p>
      <w:r>
        <w:t>Tribunal cantonal TC Page 7 de 10 l'emporte sur son intérêt privé à demeurer en Suisse et est proportionnée. Partant, l'art. 8 CEDH n'est pas violé (cf. jugement attaqué p. 29 al. 2, DO 13'666).</w:t>
      </w:r>
    </w:p>
    <w:p>
      <w:r>
        <w:rPr>
          <w:b/>
        </w:rPr>
        <w:t>E. 3.3</w:t>
      </w:r>
    </w:p>
    <w:p>
      <w:r>
        <w:t>L’appelant invoque une violation de son droit au respect de sa vie privée et familiale (art. 8 CEDH). Il allègue qu’il est marié depuis 2010 et qu’il est le père de B.________, née en 2011. Toute la famille vit ensemble dans le même appartement. Même s’il y avait quelques problèmes par le passé, l’union conjugale et la vie de famille sont harmonieuses depuis plusieurs années. Son épouse et sa fille ont la nationalité suisse. Son épouse est venue en Suisse à l’âge d’un an et a fait toutes ses écoles à C.________. Elle travaille à C.________ dans la pizzeria de son père. Ses beaux-parents vivent à C.________. Il soutient que c'est à tort que la Juge de police a retenu que son épouse avait gardé des liens avec la Macédoine, son pays d'origine, et que, par conséquent, elle n'aurait aucune difficulté à s'y intégrer. Son épouse a affirmé lors de l'audience devant la Juge de police qu'elle a vécu toute sa vie en Suisse, que toutes ses attaches se trouvent en Suisse et que sa famille et ses amis vivent en Suisse et que, par conséquent, elle et sa fille ne suivraient pas son mari en Macédoine s'il devait être expulsé. Ainsi, à cause de l'expulsion, leur famille s'en trouverait déchirée voire détruite. Il estime qu’en pondérant les intérêts de l’épouse et de l’enfant au maintien d’une vie conjugale et des rapports cordiaux entre père et fille avec l’intérêt de l’Etat de l’expulser, il faut admettre son appel, l’intérêt de l’enfant de grandir dans une famille et d’entretenir des relations avec son papa pesant beaucoup plus que tous les autres intérêts (cf. appel du 27 juillet 2018 p. 3 et 4).</w:t>
      </w:r>
    </w:p>
    <w:p>
      <w:r>
        <w:rPr>
          <w:b/>
        </w:rPr>
        <w:t>E. 3.4</w:t>
      </w:r>
    </w:p>
    <w:p>
      <w:r>
        <w:t>Selon l'art. 8 § 1 CEDH, toute personne a droit au respect de sa vie privée et familiale, de son domicile et de sa correspondance. Il ne peut y avoir ingérence d'une autorité publique dans l'exercice de ce droit que si elle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La question de savoir si une ingérence dans le droit découlant de l’art. 8 § 1 CEDH est justifiée doit se résoudre en recherchant, d’une part, si celle-ci est prévue par la loi, si, d’autre part, elle vise un but légitime et, enfin, si elle s’avère nécessaire dans une société démocratique.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 TF 6B_770/2018 du 24 septembre 2018 consid. 2.1).</w:t>
      </w:r>
    </w:p>
    <w:p>
      <w:r>
        <w:rPr>
          <w:b/>
        </w:rPr>
        <w:t>E. 3.4.1</w:t>
      </w:r>
    </w:p>
    <w:p>
      <w:r>
        <w:t>La Juge de police a procédé de manière minutieuse à la pesée des intérêts en présence et à l’examen du principe de la proportionnalité. Elle a examiné la gravité des infractions commises et la culpabilité de l’auteur, la durée de son séjour en Suisse, le temps écoulé depuis l’infraction et le comportement du prévenu pendant cette période, les liens sociaux, familiaux et culturels du prévenu et de sa famille, tant avec la Suisse qu’avec la Macédoine, pays vers lequel il doit être expulsé (cf. jugement attaqué p. 27 à 30, DO 13'665 à 13'666 verso).</w:t>
      </w:r>
    </w:p>
    <w:p>
      <w:r>
        <w:rPr>
          <w:b/>
        </w:rPr>
        <w:t>E. 3.4.2</w:t>
      </w:r>
    </w:p>
    <w:p>
      <w:r>
        <w:t>La Cour relève en particulier que les diverses condamnations de l’appelant depuis 2012, alors qu’il est arrivé en Suisse en 2009 ou 2010 à l’âge de 24 ou 25 ans, dénotent une persistance à enfreindre la loi, en particulier les règles de la circulation routière, à conduire en état d’ébriété, à s’opposer aux actes de l’autorité et à faire preuve de violence. Il ne tient aucun compte des condamnations successives et n’a pas la moindre volonté de respecter l’ordre juridique suisse</w:t>
      </w:r>
    </w:p>
    <w:p>
      <w:r>
        <w:t>Tribunal cantonal TC Page 8 de 10 puisqu’il a encore été condamné le 8 août 2018 pour avoir acquis et consommé de la marijuana entre août 2015 et le 16 mai 2018, et le 28 août 2018 pour avoir circulé alors qu’il était sous le coup d’un retrait de permis et alors qu’il était en semi-détention. Ni la prolongation des délais d’épreuve ni les avertissements ne l’ont impressionné et n’ont eu un quelconque impact sur son comportement délictueux qu’il n’est manifestement pas près de changer. Par conséquent, il est à craindre que l’appelant menace, à l’avenir, l’ordre et la sécurité publics et pour ce motif, l’ingérence dans la vie privée et familiale de l’appelant que constitue son expulsion du territoire suisse – au demeurant prévue par l’art. 66abis CP – poursuit un but légitime, c’est-à-dire compatible avec la CEDH, soit la défense de l’ordre et la prévention des infractions pénales.</w:t>
      </w:r>
    </w:p>
    <w:p>
      <w:r>
        <w:rPr>
          <w:b/>
        </w:rPr>
        <w:t>E. 3.4.3</w:t>
      </w:r>
    </w:p>
    <w:p>
      <w:r>
        <w:t>Nul ne conteste que A.________ bénéficie d'un droit au respect de sa vie privée et familiale, étant donné qu'il a fondé une famille dans son pays d'accueil. Il convient cependant de juger si l'expulsion pour une durée de trois ans respecte un juste équilibre entre, d’une part, le droit de l’intéressé au respect de sa vie privée et familiale, et, d’autre part, la protection de l’ordre public et la prévention des infractions pénales. Pour effectuer cette pesée des intérêts publics et privés, il faut notamment examiner si l’on peut exiger du membre de la famille qui a le droit de résider en Suisse qu’il suive son conjoint à l’étranger. Pour trancher cette question, l’autorité ne doit pas statuer en fonction des convenances personnelles des intéressés, mais en prenant objectivement en considération leurs conditions personnelles et l’ensemble des circonstances (ATF 116 Ib 353 consid. 3b / JdT 1992 I 239), soit la gravité des difficultés que le conjoint risque de rencontrer dans le pays vers lequel le prévenu doit être expulsé, l'intérêt et le bien-être des enfants, en particulier la gravité des difficultés que les enfants du prévenu sont susceptibles de rencontrer dans le pays vers lequel l'intéressé doit être expulsé, ainsi que la solidité des liens sociaux, culturels et familiaux avec la Suisse et avec le pays de destination. L’appelant a grandi et travaillé en Macédoine depuis l’âge de 10 ans et n’y a jamais rencontré de problèmes. Il possède un réseau de connaissances, en plus de sa famille. Il retourne régulièrement en Macédoine, soit une à deux fois par année (DO 3001 l. 21 à 39). Il ressort des déclarations de l’appelant lui-même que son épouse, originaire de Macédoine également, y a de la famille et y retourne régulièrement pour les vacances (DO 3001 l. 43). Toutefois, c'est en Suisse qu'elle possède son centre de vie et toutes ses attaches puisqu'elle est arrivée en Suisse à l'âge de 1 an, que ses parents et ses frères et sœurs vivent en Suisse et qu'elle a un travail et des amis en Suisse. Il en va de même de leur fille qui a déjà 7 ½ ans et qui est née et scolarisée en Suisse (cf. appel du 27 juillet 2018 p. 3 et 4). Par conséquent, il ne serait objectivement pas exigible de leur part qu'elles quittent la Suisse et leur centre de vie pour la Macédoine, pays avec lequel elles n'ont que très peu d'attaches. De plus, au vu de la nature des infractions – des infractions à la LCR pour la plupart – l'intérêt public à préserver l'ordre public ne l'emporte pas sur le droit au respect de la vie privée et familiale du prévenu et de sa famille. 3.4.4.Compte tenu de ce qui précède, cette mesure constitue une atteinte disproportionnée à la vie privée et familiale de l’appelant et l’intérêt public à l’expulsion de A.________ durant 3 ans ne l’emporte pas sur son intérêt privé à demeurer en Suisse. L'art. 8 CEDH a donc été violé et l'appel de A.________ doit être admis. 4. Frais et indemnité 4.1. Selon l'art. 426 al. 1 CPP, le prévenu supporte les frais de procédure de première instance – à l'exception des frais de défense d'office, sous réserve d'un retour ultérieur à meilleure fortune</w:t>
      </w:r>
    </w:p>
    <w:p>
      <w:r>
        <w:t>Tribunal cantonal TC Page 9 de 10 (art. 135 al. 4 CPP) – s'il est condamné. Quant aux frais d'appel, ils sont à la charge des parties dans la mesure où elles ont obtenu gain de cause ou succombé (art. 428 al. 1 CPP). Les frais d’appel sont fixés à CHF 1’100.- (émolument: CHF 1’000.-; débours: CHF 100.-). Ils sont mis à la charge de l'Etat, l'appel étant admis. 4.2.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de l'indemnité de base (art. 58 al. 2 RJ). Pour les déplacements à l'intérieur de la localité où est située l'étude, l'indemnité aller-retour est fixée forfaitairement à CHF 30.- (art. 77 al. 4 RJ). Enfin, le taux de la TVA est de 7.7% pour les opérations postérieures au 1er janvier 2018 (art. 25 al. 1 LTVA). 4.3. En l'espèce, Me Theo Studer a été nommé défenseur d'office de A.________ par ordonnance du Ministère public du 25 avril 2017 (DO 7029). Cette nomination vaut également pour la procédure d'appel. Le 16 octobre 2018, Me Studer a déposé sa liste de frais d'un montant de CHF 1'017.05, indiquant avoir consacré 5 heures à la présente procédure; elle ne prête pas le flanc à la critique. Partant, l'indemnité de Me Studer pour la procédure d'appel est arrêtée à CHF 1'017.05, TVA par CHF 72.60 comprise. (dispositif en page suivante)</w:t>
      </w:r>
    </w:p>
    <w:p>
      <w:r>
        <w:t>Tribunal cantonal TC Page 10 de 10 la Cour arrête: I. L’appel est admis. Partant, le ch. 4 du dispositif du jugement rendu le 1er février 2018 par la Juge de police de l'arrondissement du Lac est annulé et l’expulsion du territoire suisse de A.________ n'est pas ordonnée. II. Les frais d'appel, par CHF 1’100.- (émolument: CHF 1’000.-; débours: CHF 100.-), sont mis à la charge de l'Etat. III. L'indemnité de défenseur d'office de Me Theo Studer pour la procédure d'appel est arrêtée à CHF 1'017.05, TVA par CHF 72.60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février 2019/sri La Vice-présidente: La Greffière:</w:t>
      </w:r>
    </w:p>
    <w:p>
      <w:r>
        <w:rPr>
          <w:b/>
        </w:rPr>
        <w:t>E. 8</w:t>
      </w:r>
    </w:p>
    <w:p>
      <w:r>
        <w:t>août 2018. en droit 1. Recevabilité 1.1. L'appel, déposé en temps utile contre un jugement final rendu par un tribunal de première instance (art. 398 al. 1, 399 al. 1 et 3 CPP), est recevable. Le prévenu condamné a qualité pour interjeter appel (art. 104 al. 1 let. a, 382 al. 1, 399 al. 1 et 3 CPP). 1.2. La procédure écrite a été engagée, aucune partie ne s'y étant opposée (art. 406 al. 2 let. b CPP). 1.3.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son expulsion du territoire suisse pour une durée de trois ans (ch. 4 du dispositif du jugement attaqué). Par conséquent, tous les autres points du jugement du 1er février 2018 sont entrés en force. 2. Non-rétroactivité de l'art. 66abis CP 2.1. L’appelant estime que le principe de non-rétroactivité de la loi pénale a été violé dans la mesure où l’expulsion a été prononcée en tenant compte de délits commis avant le 1er octobre 2016 alors que l’art. 66abis CP est entré en vigueur le 1er octobre 2016 et que les faits commis le 24 janvier 2017, qui font l’objet du jugement querellé, ne conduiraient certainement pas à une expulsion (cf. appel complété du 16 octobre 2018, p. 1 in fine et 2). 2.2. Dans un arrêt 6B_1043/2017 du 14 août 2018 (consid. 3.2.2), le Tribunal fédéral a eu l'occasion de se prononcer sur cette question. Il a considéré que même si l'infraction à la base ne pouvait pas être qualifiée de grave, celle-ci devait être mise en relation avec les antécédents du prévenu et que cette mise en relation ne pouvait pas être jugée comme une violation du principe de non-rétroactivité car cela ne revenait pas à appliquer l'art. 66a CP – 66abis CP in casu – à ses comportements précédents mais simplement à apprécier le risque de récidive au regard de l'ensemble du comportement de l'intéressé.</w:t>
      </w:r>
    </w:p>
    <w:p>
      <w:r>
        <w:t>Tribunal cantonal TC Page 5 de 10 Partant, c'est avec raison que la Juge de police a examiné, sur la base des faits commis le 24 janvier 2017 et au vu du risque de récidive, la question de l'expulsion de A.________. 3. Expulsion non obligatoire L'appel de A.________ porte uniquement sur la question de son expulsion non obligatoire: il conclut à ce qu’elle ne soit pas 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