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128 vom 18. Februar 2019</w:t>
      </w:r>
    </w:p>
    <w:p>
      <w:r>
        <w:t>FR Kantonsgericht, 2019-02-18, FR</w:t>
      </w:r>
    </w:p>
    <w:p>
      <w:r>
        <w:rPr>
          <w:b/>
        </w:rPr>
        <w:t xml:space="preserve">Quelle: </w:t>
      </w:r>
      <w:r>
        <w:t>https://mcp.opencaselaw.ch/entscheid/fr_gerichte_501_2018_128</w:t>
      </w:r>
    </w:p>
    <w:p>
      <w:r>
        <w:t>FR: FR_GERICHTE 501 2018 128 du 18 février 2019</w:t>
      </w:r>
    </w:p>
    <w:p>
      <w:r>
        <w:t>IT: FR_GERICHTE 501 2018 128 del 18 febbraio 2019</w:t>
      </w:r>
    </w:p>
    <w:p>
      <w:pPr>
        <w:pStyle w:val="Heading2"/>
      </w:pPr>
      <w:r>
        <w:t>Regeste</w:t>
      </w:r>
    </w:p>
    <w:p>
      <w:r>
        <w:t>Arrêt de la Cour d'appel pénal du Tribunal cantonal | Strafrecht</w:t>
      </w:r>
    </w:p>
    <w:p>
      <w:pPr>
        <w:pStyle w:val="Heading2"/>
      </w:pPr>
      <w:r>
        <w:t>Erwägungen</w:t>
      </w:r>
    </w:p>
    <w:p>
      <w:r>
        <w:rPr>
          <w:b/>
        </w:rPr>
        <w:t>E. 10</w:t>
      </w:r>
    </w:p>
    <w:p>
      <w:r>
        <w:t>mars 2015. Le véhicule, volé par un inconnu, n'a jamais été restitué. Nonobstant les demandes de la société de location, A.________ ne s'est jamais acquitté du moindre centime [cas 1.12: escroquerie]. - Entre décembre 2013 et mars 2014, A.________ a entamé une liaison avec une nouvelle compagne. En exploitant une fois encore sa relation intime et la fragilité de la lésée, il a, sur la base d'un édifice de mensonges et de mises en scène, convaincu sa compagne de mettre à sa disposition son véhicule et sa carte d'essence pour une période de deux mois. En dépit de ses promesses, A.________ n'a jamais payé les frais d'utilisation du véhicule, qu'il a refusé de restituer malgré les demandes réitérées de la lésée. Toujours avec le même stratagème, il l'a convaincue de le nourrir et de le loger, en lui faisant faussement croire en contrepartie qu'il allait s'acquitter des factures courantes [cas 1.13: escroquerie]. - En octobre 2014, A.________ a commencé une relation amicale avec une nouvelle victime. Agissant de la même manière qu'auparavant, il l'a convaincue de payer plusieurs mensualités de location d'un véhicule, de lui prêter diverses sommes d'argent (pour environ CHF 1'000.-), de lui conclure un abonnement de téléphonie mobile et de lui acheter un téléphone mobile (CHF 349.-), de lui louer un véhicule et de le lui mettre à disposition afin d'en profiter sans frais puis de lui confier un montant de CHF 3'147.-, soit disant destiné à payer le solde d'une location de véhicule alors que le prévenu savait d'emblée vouloir utiliser cet argent à des fins privées. Ces faits se sont déroulés en 2015 et 2016 [cas 1.14: escroquerie].</w:t>
      </w:r>
    </w:p>
    <w:p>
      <w:r>
        <w:t>Tribunal cantonal TC Page 4 de 13 - En septembre 2015, déclarant être ostéopathe sans disposer des diplômes appropriés, A.________ a effectué des soins sur l'épaule d'une judoka. Exploitant sa réputation dans le judo et livrant de fausses affirmations, il a convaincu la mère de cette personne de lui prêter un montant de CHF 3'500.-, somme qu'il n'a jamais remboursée [cas 1.15: escroquerie et contravention à la loi sur la santé]. Dans ces différentes affaires, A.________ a le plus souvent utilisé un même modus operandi: il s'est créé un profil valorisant, afin d'endormir la méfiance de ses interlocuteurs et de les dissuader de procéder à des vérifications sur ses dires. De par la régularité de ses agissements, il a exercé son activité délictueuse à la manière d'une profession et en a retiré des revenus contribuant de façon non négligeable à la satisfaction de ses besoins [aggravante du métier]. C. A.________ a annoncé l'appel le 13 février 2018. Le jugement rédigé lui a été notifié le 23 juillet 2018. Il a déclaré l'appel le 25 juillet 2018. A.________ conclut à ce qu'il soit condamné à une peine privative de liberté de 12 mois, avec sursis complet pendant 5 ans, ainsi qu'au paiement d'une amende de CHF 100.- (peine partiellement complémentaire). Sans remettre en question la mesure ambulatoire ordonnée, il conclut, en cas de refus du sursis, à ce que l'exécution de la peine privative de liberté soit suspendue en faveur du traitement ambulatoire. Il demande à ce que les frais d'appel soient laissés à charge de l'Etat et à ce qu'une indemnité de défenseur d'office soit octroyée. D. Le 10 août 2018, le Ministère public a communiqué qu'il ne formait pas de demande de non- entrée en matière ou d'appel joint. E. Ont comparu à la séance du 18 février 2019 A.________, assisté de Me Sébastien Pedroli, et le Procureur. A.________ a confirmé les conclusions prises dans sa déclaration d'appel. Le Ministère public a conclu au rejet de l'appel et à la confirmation du jugement de première instance. A.________ a été entendu puis la procédure probatoire a été close. La parole a été donnée à Me Pedroli puis au Ministère public pour leurs plaidoiries. A l'issue de la séance, A.________ a eu l'occasion d'exprimer le dernier mot, prérogative dont il n'a pas fait usage. en droit 1. Recevabilité et procédure 1.1. La recevabilité de l'appel de A.________ du 25 juillet 2018 n'est pas contestée. 1.2.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5 de 13 1.3.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Aucune preuve complémentaire n'a été requise et la Cour ne voit pas de raison d'en administrer d'autres. 1.4. A.________ ne remet pas en cause sa culpabilité pour les infractions d'escroquerie par métier, faux dans les titres et contravention à la loi sur la santé. Sur ces points, le jugement du 25 janvier 2018 est entré en force. L'appel de A.________ porte sur la quotité de la peine, l'octroi du sursis et la suspension de la peine au profit de la mesure ambulatoire ordonnée. 2. Peine 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2.2.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w:t>
      </w:r>
    </w:p>
    <w:p>
      <w:r>
        <w:t>Tribunal cantonal TC Page 6 de 13 plus avantagé par rapport à l'auteur dont les actes sont jugés simultanément (cf. ATF 138 IV 113 consid. 3.4.1 / JdT 2013 IV 63). 2.3.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En d'autres termes, l'atténuation de la culpabilité liée à une responsabilité restreinte peut être compensée par d'autres éléments comme les mauvais antécédents du prévenu (cf. arrêt TF 6B_862/2015 du 7 novembre 2016 consid. 7.2).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2.4. A.________ critique la quotité de la peine. Il estime qu'une diminution légère à moyenne de sa responsabilité telle que retenue par l'expert psychiatre doit avoir une influence nettement plus</w:t>
      </w:r>
    </w:p>
    <w:p>
      <w:r>
        <w:t>Tribunal cantonal TC Page 7 de 13 importante sur la peine prononcée. Compte tenu d'une diminution moyenne, les premiers juges auraient, selon lui, dû diminuer la peine privative de liberté à 12 mois. 2.5. En premier lieu, il faut relever que A.________ est reconnu coupable d'escroquerie par métier (art. 146 al. 2 CP), de faux dans les titres (art. 251 ch. 1 CP) et de contravention à la loi sur la santé. L'infraction la plus grave est incontestablement l'escroquerie par métier. Elle entre en concours avec le faux dans les titres (art. 49 CP). Indépendamment de l'amende à prononcer pour la contravention, la fourchette de la peine s'étend ainsi de 90 jours-amende à une peine privative de liberté jusqu'à 10 ans, laquelle pourrait être augmentée en cas de circonstances particulières à</w:t>
      </w:r>
    </w:p>
    <w:p>
      <w:r>
        <w:rPr>
          <w:b/>
        </w:rPr>
        <w:t>E. 15</w:t>
      </w:r>
    </w:p>
    <w:p>
      <w:r>
        <w:t>ans du fait du concours. En raison des antécédents, de la gravité des escroqueries et de leur répétition dans la durée, le prononcé d'une peine pécuniaire n'entre pas en ligne de compte. Seule une peine privative de liberté est de nature à faire prendre conscience au prévenu de ses actes et à éviter de manière efficace le risque de récidive. Il en va de même en ce qui concerne les faux dans les titres, ces infractions étant intimement liées aux escroqueries. Le type de peine à prononcer, soit une peine privative de liberté, n'est d'ailleurs pas contesté par le prévenu. La Cour, à l'instar de l'analyse apportée par les premiers juges, considère que la culpabilité de A.________ est très lourde. Alors que le prévenu venait d'être condamné à deux reprises (peine pécuniaire ferme et travail d'intérêt général [TIG] sans sursis) pour escroquerie les 17 septembre 2012 par le Ministère public du canton de Fribourg et 14 novembre 2012 par le Tribunal pénal de la Broye, il a aussitôt récidivé pour se faire livrer gratuitement des repas à domicile dès le mois suivant. Il a ensuite usé et abusé sans vergogne de la confiance que ses compagnes lui apportaient pour se procurer des avantages personnels. Il a également grugé plusieurs commerçants, multipliant mensonges et faux semblants afin d'améliorer sensiblement son quotidien. Le montant des escroqueries s'est élevé à plus de CHF 40'000.-, couvrant 15 cas répartis sur un peu plus de 3 ans. Les trois condamnations supplémentaires intervenues au cours de la même période (soit en janvier 2013, juillet 2013 et septembre 2015) auraient dû provoquer une prise de conscience chez l'intéressé. Il n'en a rien été. Le prévenu s'est montré particulièrement imperméable à la sanction. Faisant fi de toute condamnation, il a persisté dans le même type de criminalité, manifestant ainsi une volonté délictuelle importante. La Cour retiendra également que, par ses arnaques à répétition, A.________ a lésé de nombreuses personnes durant plus de trois ans. L'une de ses anciennes compagnes a par exemple dû emprunter de l'argent à ses parents pour se sortir du mauvais pas financier dans lequel le prévenu l'avait entraînée (PV séance du 25 janvier 2018 p. 10). A.________ a profité de la générosité, de la crédulité ou de la bonne foi de ses victimes pour les berner et se procurer des avantages financiers conséquents, sans égard pour autrui. A.________ a été soumis à une expertise psychiatrique (DO/ 4026). Dans son rapport du 6 novembre 2015, le Dr E.________ et la psychologue F.________ ont mis en évidence l'existence d'un trouble affectif bipolaire chez A.________ (hyperréactivité émotionnelle s'inscrivant dans un syndrome hypomaniaque). Au moment des faits, ils ont estimé que la responsabilité de A.________ était légèrement à moyennement diminuée: A.________ disposait, au moment des faits, de toutes ses facultés lui permettant de saisir le caractère illicite de ses actes; en raison de son trouble psychique et de son mode de fonctionnement, son libre arbitre (capacité de se déterminer d'après cette appréciation) était légèrement à moyennement diminué (DO/ 4040 et 4042). Les troubles psychiques présents au moment des faits étaient en lien avec les faits poursuivis. L'expert a préconisé un traitement ambulatoire (suivi psychiatrique et psychothérapeutique). La Cour se rallie intégralement à cette expertise.</w:t>
      </w:r>
    </w:p>
    <w:p>
      <w:r>
        <w:t>Tribunal cantonal TC Page 8 de 13 A.________ estime qu'il n'a pas été suffisamment tenu compte d'une expertise établie le 1er juin 2007 (DO/ 4005) par G.________ (département de la santé et de l'action sociale de l'Etat de Vaud), qui mettait en évidence un trouble dépressif récurrent, dans le contexte d'un trouble mixte de la personnalité avec des traits principalement paranoïaques et quelques traits dépendants, ainsi que des séquelles neuropsychologiques d'un trouble somatique périnatal. Les psychiatres avaient retenu une diminution importante de sa responsabilité (DO/ 4010). La Cour écarte ce reproche. D'une part, cette première expertise date de plus de 11 ans et n'est donc plus d'actualité pour évaluer la diminution de la responsabilité pénale de A.________ pour des faits qui se sont déroulés ultérieurement, principalement entre 2013 et 2015; d'autre part, cette expertise et ses résultats n'ont pas été ignorés par le Dr E.________, qui les mentionne explicitement dans son rapport (DO/ 4035), en discute certaines parties (notamment DO/ 4036, 4038) et développe les raisons pour lesquelles la responsabilité de A.________ doit être considérée comme légèrement à moyennement diminuée sur le plan pénal (DO/ 4040). C'est le lieu de rappeler qu'une diminution de la responsabilité n'a pas un effet direct et mathématique sur la peine prononcée. Au contraire, ainsi qu'évoqué précédemment (supra consid. 2.3), la diminution de responsabilité a un effet sur la faute du prévenu, qui est l'une des composantes, mais non la seule, à prendre en compte au moment d'établir la peine (supra consid. 2.1). En l'espèce, la faute, qualifiée de très lourde, doit finalement être considérée comme étant de moyennement lourde à lourde en raison d'une diminution de responsabilité légère à moyenne. A côté de la faute du prévenu, il faut relever que les antécédents de A.________ sont mauvais. L'extrait actualisé de son casier judiciaire [état au 18 janvier 2019] comprend 7 inscriptions, qui couvrent une période comprise entre février 2010 et septembre 2015. Toutes ces condamnations antérieures l'ont notamment été pour escroquerie (ou tentative d'escroquerie) et deux d'entre elles comprennent également un faux dans les titres. A.________ se trouve ainsi dans un cas de récidive spéciale. Les sanctions prononcées par le passé ont toutes été fermes; A.________ a été astreint à quatre reprise à du TIG, à une reprise à une peine pécuniaire et par deux fois à une peine privative de liberté de 60 jours. Vrai est-il qu'il ne s'agit pas à chaque fois d'antécédents au sens technique en raison du fait que certaines infractions ont été commises avant l'une ou l'autre des condamnations inscrites au casier judiciaire. La Cour en tiendra compte dans son appréciation. S'agissant de sa situation personnelle, A.________ est au bénéfice d'une rente AI à 50%; il a déposé une demande pour bénéficier d'une rente complète en raison notamment de problèmes articulaires. Il est en relation stable avec une amie depuis environ une année, chacun ayant gardé son propre logement. Pour le surplus, il est renvoyé, par adoption de motifs (art. 82 al. 4 CPP), au jugement de première instance (jugement du 25 janvier 2018 p. 25). La Cour relèvera que A.________ a admis les faits. Sa collaboration a été correcte, même s'il faut relever que le prévenu a encore tendance à vouloir expliquer l'ensemble de son comportement illicite en se réfugiant derrière ses troubles psychologiques (PV séance du 25 janvier 2018 p. 15). In casu, on ne parle toutefois pas d'une "bêtise" ou d'une "connerie", des termes que A.________ utilise régulièrement pour nommer ses actes, mais bien d'escroqueries répétées au détriment de nombreuses victimes, que l'intéressé n'a pas remboursées (PV séance du 25 janvier 2018 p. 16). Sur ce dernier point, il sera néanmoins tenu compte du fait que A.________ se trouve toujours sous curatelle et qu'il ne gère pas personnellement ses finances (PV séance du 18 février 2019 p. 3). A.________ n'a pas commis de nouvelle infraction depuis avril 2016, ce qui tend à démonter que la thérapie suivie lui est bénéfique. Ce point sera neutre sur la peine à prononcer mais sera à</w:t>
      </w:r>
    </w:p>
    <w:p>
      <w:r>
        <w:t>Tribunal cantonal TC Page 9 de 13 nouveau abordé en rapport avec le sursis: il est en effet encourageant de voir que A.________ a interrompu la spirale délictuelle dans laquelle il s'était retrouvé. Tout bien considéré, compte tenu de la responsabilité diminuée de A.________ mais aussi de ses mauvais antécédents (dans la mesure où ils peuvent être considérés comme des antécédents au sens technique), de son obstination à récidiver malgré le prononcé de plusieurs sanctions durant la période à juger, du nombre élevés de personnes escroquées, de la durée des activités délictueuses et de sa situation personnelle, la Cour est d'avis qu'une peine privative de liberté de 26 mois serait justifiée pour sanctionner les escroqueries et tenir compte d'une faible aggravation pour les faux dans les titres qui leur sont intimement liés. Une amende de CHF 100.- s'y additionne pour la contravention à la loi sur la santé; à noter qu'à cette occasion le même mode opératoire a été utilisé par A.________, à savoir manipuler autrui en se faisant passer pour une personne qu'il n'est pas. 2.6. Les faits pour lesquels A.________ est reconnu coupable se sont déroulés entre décembre 2012 et avril 2016. Ils chevauchent donc trois ordonnances pénales prononcées par le Ministère public fribourgeois le 11 janvier 2013 (TIG de 60 heures) et par le Ministère public de l'arrondissement du Nord vaudois les 10 juillet 2013 (peine privative de liberté de 60 jours) et 7 septembre 2015 (peine privative de liberté de 60 jours). La sanction prononcée le 11 janvier 2013 étant un TIG, qui n'est pas du même genre que les peines privatives de liberté, il n'entre pas en considération pour le concours rétrospectif et la fixation d'une peine complémentaire. La Cour n'ignore pas que, par arrêt 6B_1037/2018 du 27 décembre 2018 (destiné à publication), le Tribunal fédéral a adapté sa jurisprudence relative au concours rétrospectif. Elle relève néanmoins que dans le cas présent, le type de peine à prononcer n'est pas remis en cause en appel; par ailleurs, face à une infraction concernée par l'aggravante du métier, qui fait nécessairement référence à certaine durée, le découpage de la peine en plusieurs phases est peu adapté et artificiel. Aussi, tout en tenant compte de l'art. 49 al. 2 CP et du fait que l'auteur ne doit pas être puni plus sévèrement si les infractions antérieures avaient fait l'objet d'un seul jugement, la Cour est d'avis que si elle avait eu à juger de la totalité des infractions (soit celles de ce jour et celles des 10 juillet 2013 et 7 septembre 2015), elle aurait prononcé une peine privative de liberté de 28 mois (26 mois + 1 mois + 1 mois). Elle aurait donc procédé à une augmentation de 2 mois de la peine de base plutôt que de 4 mois (respectivement 2 x 60 jours). De ses 28 mois, il y a lieu de déduire les 4 mois déjà prononcés. La Cour arrête donc la peine privative de liberté complémentaire à 24 mois (soit 28 mois - 4 mois). L'amende de CHF 100.- n'est pas touchée par cette adaptation. 3. Sursis 3.1. 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w:t>
      </w:r>
    </w:p>
    <w:p>
      <w:r>
        <w:t>Tribunal cantonal TC Page 10 de 13 sont pertinents. Depuis 2007,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3.2.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3.3. Les antécédents de A.________ ne sont pas bons: 7 condamnations à des peines pourtant fermes prononcées entre février 2010 et septembre 2015 n'ont pas incité le prévenu à modifier son comportement. Cela étant, il convient de relever que la condamnation du 11 août 2008 du Tribunal correctionnel de la Côte à une peine privative de liberté de 4 mois et 15 jours (assortie d'un délai d'épreuve de 5 ans révoqué en février 2010) pour escroquerie, escroquerie par métier, infraction d'importance mineure, faux dans les titres et vol d'usage (DO/ 1000) a entretemps été radiée du casier judiciaire et ne figure plus dans l'extrait actualisé du 18 janvier 2019. Il s'agissait de l'antécédent le plus lourd. En outre, la Cour se doit d'observer que le prévenu suit régulièrement, depuis plusieurs années, le traitement psychothérapeutique ambulatoire préconisé par l'expert et ordonné par les premiers juges (cf. courrier du Dr H.________ du 12 février 2019). Ce traitement porte ses fruits. Le prévenu n'a plus commis de nouvelles infractions depuis plus de trois ans. A.________ reconnait lui-même que l'alliance thérapeutique trouvée avec le Dr H.________ a permis de cibler sa problématique, ce qui a provoqué un déclic et lui a évité une rechute (PV séance du 18 février 2019 p. 3 et 4; courrier du Dr H.________ du 12 février 2019). Force est donc de constater que le traitement actuellement mis en place, dans lequel le prévenu s'investit, a</w:t>
      </w:r>
    </w:p>
    <w:p>
      <w:r>
        <w:t>Tribunal cantonal TC Page 11 de 13 permis à A.________ de prendre conscience de la gravité de ses actes et a provoqué un notable changement de comportement, ce dont la Cour tiendra compte. Sans que cet élément soit déterminant, elle notera encore que le Dr H.________ a jugé absolument contre indiqué un nouveau placement en détention de A.________ en raison notamment de sa vulnérabilité et de sa fragilité psychique (cf. rapport médical du Dr H.________ du 3 janvier 2019). Dans la mesure où le travail psychiatrique accompli jusqu'ici a été suivi d'une amélioration significative du comportement de A.________ et de résultats probants, la Cour considère qu'elle n'est plus en présence d'un pronostic hautement incertain, lequel avait justifié le sursis partiel. Elle est d'avis que la menace de devoir purger une peine privative de liberté de 24 mois sera apte à détourner A.________ de la commission de nouvelles infractions (art. 42 al. 1 CP). En conséquence, la peine sera assortie d'un sursis complet, dont le délai d'épreuve est fixé à 5 ans, afin de s'assurer que les efforts entrepris et les bonnes dispositions de A.________ ne s'estompent pas après le procès en appel. Dès lors, la peine privative de liberté de 24 mois prononcée ce jour est assortie d'un sursis complet d'une durée de 5 ans. Il s'ensuit l'admission de l'appel de A.________ sur ce point. 4. Mesure 4.1. Dans l'hypothèse où une peine partiellement ferme aurait été prononcée, A.________ avait requis que l'exécution de sa peine soit suspendue au profit du traitement ambulatoire, conformément à l'art. 63 al. 2 CP. 4.2. Le sursis complet à la peine ayant été octroyé, cette question devient sans objet. 5. Frais et indemnités 5.1. Les frais d'appel sont mis à la charge des parties dans la mesure où elles ont obtenu gain de cause ou succombé (art. 428 al. 1 CPP). Les frais de seconde instance sont fixés à CHF 2'200.- (émolument: CHF 2'000.-, débours: CHF 200.-). Ils sont mis pour moitié (CHF 1'100.-) à la charge de A.________, qui succombe sur le quantum de la peine mais obtient gain de cause sur la question du sursis. Le solde (CHF 1'100.-) est laissé à la charge de l'Etat. 5.2.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Sébastien Pedroli a été nommé défenseur d'office de A.________ par ordonnance du Ministère public du 4 novembre 2014 (DO/ 7002). Cette nomination vaut également pour la procédure d'appel. 5.3.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pour les opérations postérieures au 1er janvier 2018 (art. 25 al. 1 LTVA) et de 8 % pour les opérations antérieures.</w:t>
      </w:r>
    </w:p>
    <w:p>
      <w:r>
        <w:t>Tribunal cantonal TC Page 12 de 13 En séance de ce jour, Me Pedroli a produit sa liste de frais d'un montant de CHF 1'884.20. Elle comprend des honoraires pour 565 minutes au taux horaire de CHF 180.- (CHF 1'695.-), des frais de photocopies (CHF 13.20), des débours (CHF 41.30) et la TVA (CHF 134.70). Il y est globalement fait droit. La Cour ajoute 120 minutes aux honoraires pour tenir compte de la durée effective de la séance (60 minutes) et des opérations post-jugement (60 minutes). Ce sont donc 685 minutes qui sont indemnisées, pour un montant de CHF 2'055.-. Les frais de photocopies sont supprimés et intégrés dans les débours, qui sont calculés de manière forfaitaire (5%), soit CHF 102.75; un déplacement à CHF 30.- y est ajouté. La TVA (7.7% de CHF 2'187.75) s'élève à CHF 168.45. Selon le décompte joint en annexe, l'indemnité de Me Pedroli pour la procédure d'appel est fixée à CHF 2'356.20, TVA par CHF 168.45 comprise. En application de l'art. 135 al. 4 CPP, A.________ sera tenu de rembourser la moitié ce montant à l'Etat lorsque sa situation financière le permettra. la Cour arrête: I. L'appel est partiellement admis. Partant, le jugement du Tribunal pénal de la Broye du 25 janvier 2018, dans ses chiffres 1 à 4, a dorénavant la teneur suivante: 1. A.________ est acquitté des chefs de prévention de dommages à la propriété, extorsion et contrainte. 2. A.________ est reconnu coupable d'escroquerie par métier, faux dans les titres et contravention à la loi sur la santé. 3. En application des art. 146 al. 2 et 251 ch. 1 CP, 128 al. 1 lit. c et d LSan, 19 al. 2, 40, 42, 44, 47, 48a, 49 al. 1 et 2, 105 al. 1 et 106 CP, A.________ est condamné: - à une peine privative de liberté de 24 mois, avec sursis pendant 5 ans; - au paiement d'une amende de CHF 100.-. Cette peine est partiellement complémentaire à celles prononcées les 10 juillet 2013 et 7 septembre 2015 par le Ministère public de l'arrondissement du Nord vaudois. Sur demande écrite adressée au Tribunal pénal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4. En application de l'art. 63 al. 1 CP, il est ordonné un traitement ambulatoire (suivi psychiatrique et psychothérapeutique), selon les recommandations du Dr E.________. Pour les chiffres 5 à 8, il est renvoyé au dispositif du jugement du Tribunal pénal de la Broye du 25 février 2018.</w:t>
      </w:r>
    </w:p>
    <w:p>
      <w:r>
        <w:t>Tribunal cantonal TC Page 13 de 13 II. Les frais de la procédure d'appel sont fixés à CHF 2'200.- (émolument: CHF 2'000.-; débours: CHF 200.-). Ils sont mis pour moitié (CHF 1'100.-) à la charge de A.________, le solde étant laissé à la charge de l'Etat. III. L'indemnité de défenseur d'office de Me Sébastien Pedroli pour la procédure d'appel est arrêtée à CHF 2'356.20, dont la TVA par CHF 168.45 comprise. En application de l'art. 135 al. 4 CPP, A.________ sera tenu de rembourser la moitié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18 février 2019/cst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