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103 vom 2. April 2019</w:t>
      </w:r>
    </w:p>
    <w:p>
      <w:r>
        <w:t>FR Kantonsgericht, 2019-04-02, FR</w:t>
      </w:r>
    </w:p>
    <w:p>
      <w:r>
        <w:rPr>
          <w:b/>
        </w:rPr>
        <w:t xml:space="preserve">Quelle: </w:t>
      </w:r>
      <w:r>
        <w:t>https://mcp.opencaselaw.ch/entscheid/fr_gerichte_501_2018_103</w:t>
      </w:r>
    </w:p>
    <w:p>
      <w:r>
        <w:t>FR: FR_GERICHTE 501 2018 103 du 2 avril 2019</w:t>
      </w:r>
    </w:p>
    <w:p>
      <w:r>
        <w:t>IT: FR_GERICHTE 501 2018 103 del 2 aprile 2019</w:t>
      </w:r>
    </w:p>
    <w:p>
      <w:pPr>
        <w:pStyle w:val="Heading2"/>
      </w:pPr>
      <w:r>
        <w:t>Regeste</w:t>
      </w:r>
    </w:p>
    <w:p>
      <w:r>
        <w:t>Arrêt de la Cour d'appel pénal du Tribunal cantonal | Strafrecht</w:t>
      </w:r>
    </w:p>
    <w:p>
      <w:pPr>
        <w:pStyle w:val="Heading2"/>
      </w:pPr>
      <w:r>
        <w:t>Erwägungen</w:t>
      </w:r>
    </w:p>
    <w:p>
      <w:r>
        <w:rPr>
          <w:b/>
        </w:rPr>
        <w:t>E. 1</w:t>
      </w:r>
    </w:p>
    <w:p>
      <w:r>
        <w:t>d'avoir, le 14 juin 2017 entre 11 et 18 heures, à B.________, avec C.________ – son cousin –, pénétré sans droit dans l'appartement de D.________ en arrachant le cylindre de la porte d'entrée au moyen d'un outil indéterminé et dérobé des bijoux et objets ainsi qu'une somme de CHF 1'000.- en argent liquide (DO/ 2'000 ss);</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motivé a été notifié à l'appelant le 5 juin 2018 et celui-ci a déposé sa déclaration d'appel le 25 juin 2018, donc dans le délai. L'appelant, prévenu condamné, a en outre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l'occurrence, l'appelant conteste sa condamnation pour le cambriolage de B.________ (supra A.1.). Il estime par ailleurs que la circonstance aggravante de la bande ne serait pas réalisée. Il s'en prend enfin à la quotité de la peine. Les ch. I.4. et 5., III. et IV. du dispositif du jugement du 21 décembre 2017 de la Juge de police sont dès lors entrés en force de chose jugée (art. 399 al. 4 et 402 a contrario CPP). Il en va de même du sort des frais de procédure de première instance</w:t>
      </w:r>
    </w:p>
    <w:p>
      <w:r>
        <w:t>Tribunal cantonal TC Page 4 de 12 ainsi que de l'équitable indemnité du défenseur d'office (ch. V. du dispositif du jugement du 21 décembre 2017 de la Juge de police). Quant au ch. II. du dispositif du jugement du 21 décembre 2017 de la Juge de police, il concerne exclusivement C.________. Par conséquent, la présente procédure d'appel porte exclusivement sur les ch. I.1, 2 et 3 dudit dispositif.</w:t>
      </w:r>
    </w:p>
    <w:p>
      <w:r>
        <w:rPr>
          <w:b/>
        </w:rPr>
        <w:t>E. 1.3</w:t>
      </w:r>
    </w:p>
    <w:p>
      <w:r>
        <w:t>La procédure est en principe orale (art. 405 CPP). Avec l'accord des parties, la direction de la procédure peut en outre ordonner la procédure écrite lorsque l'appel est dirigé contre des jugements rendus par un juge unique (art. 406 al. 2 let. b CPP), conditions réalisées en l'espèce. Le mémoire d'appel doit alors être motivé et déposé dans le délai judiciaire fixé par la direction de la procédure (art. 406 al. 3 CPP). En l'espèce, l'appelant a déposé une déclaration d'appel motivée en date du 25 juin 2018, soit dans le délai imparti. Il a, par courrier du 3 septembre 2018, encore confirmé qu'elle valait mémoire motivé. La motivation qui y est contenue est conforme au prescrit de l'art. 385 al. 1 CPP. 2. In dubio pro reo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118 Ia 28 consid. 1b et les références citées; arrêt TF 6B_784/2011 du 12 mars 2012 consid. 1.1).</w:t>
      </w:r>
    </w:p>
    <w:p>
      <w:r>
        <w:t>Tribunal cantonal TC Page 5 de 12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En définitive, tout ce qui est demandé au juge est de former raisonnablement sa conviction et d'en donner les motifs (ATF 133 I 33 consid. 2.1; PIQUEREZ, Procédure pénale suisse, 2ème éd., 2006, n. 709). Le principe de la libre appréciation des preuves ne dispense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3. Cambriolage de B.________ L'appelant conteste, en premier lieu, son implication dans le vol survenu le 14 juin 2017, entre</w:t>
      </w:r>
    </w:p>
    <w:p>
      <w:r>
        <w:rPr>
          <w:b/>
        </w:rPr>
        <w:t>E. 1.4</w:t>
      </w:r>
    </w:p>
    <w:p>
      <w:r>
        <w:t>de l'acte d'accusation), ainsi que le 16 juin 2017 à J.________ (cas 1.6 de l'acte d'accusation). 5. Peine L'appelant fait valoir, en troisième et dernier lieu, que la peine prononcée à son encontre serait inadaptée. Il estime, d'une part, que, compte tenu de sa culpabilité, une peine privative de liberté d'au maximum 186 jours, avec sursis durant au maximum 3 ans, sous déduction de la détention subie avant jugement, permettra amplement qu'il s'amende. Il considère, d'autre part, que l'amende de CHF 2'000.- qui lui a été infligée par la première juge ne correspondrait pas à ses capacités financières.</w:t>
      </w:r>
    </w:p>
    <w:p>
      <w:r>
        <w:rPr>
          <w:b/>
        </w:rPr>
        <w:t>E. 2</w:t>
      </w:r>
    </w:p>
    <w:p>
      <w:r>
        <w:t>d'avoir, le 14 juin 2017 à 14 heures 11 minutes, à E.________, avec C.________, subtilisé discrètement un portemonnaie en cuir contenant un montant de CHF 140.- dans le sac à main de F.________ (DO/ 2'761 ss);</w:t>
      </w:r>
    </w:p>
    <w:p>
      <w:r>
        <w:rPr>
          <w:b/>
        </w:rPr>
        <w:t>E. 3</w:t>
      </w:r>
    </w:p>
    <w:p>
      <w:r>
        <w:t>d'avoir, le 14 juin 2017 à 7 heures et le 19 juin 2017 à 10 heures 35 minutes, à G.________, avec C.________, tenté de pénétrer sans droit dans l'appartement de H.________ en arrachant le cylindre de la porte d'entrée au moyen d'un outil déterminé avant de quitter les lieux (DO/ 2'000 ss);</w:t>
      </w:r>
    </w:p>
    <w:p>
      <w:r>
        <w:rPr>
          <w:b/>
        </w:rPr>
        <w:t>E. 3.1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90 jours-amende au moins si son auteur fait métier du vol (ch. 2) et d'une peine privative de liberté de dix ans au plus ou d'une peine pécuniaire de 180 jours-amende au moins, si son auteur l'a commis en qualité d'affilié à une bande formée pour commettre des brigandages ou des vols (ch. 3). L'art. 22 al. 1 CP permet au juge d'atténuer la peine si l'exécution d'un crime ou d'un délit n'est pas poursuivie jusqu'à son terme ou que le résultat nécessaire à la consommation de l'infraction ne se produit pas ou ne pouvait pas se produire.</w:t>
      </w:r>
    </w:p>
    <w:p>
      <w:r>
        <w:rPr>
          <w:b/>
        </w:rPr>
        <w:t>E. 3.2</w:t>
      </w:r>
    </w:p>
    <w:p>
      <w:r>
        <w:t>Dans le cas présent, il ne peut être accordé de réel crédit aux déclarations du prévenu et de son cousin C.________. L'appelant a menti tout au long de la procédure, allant jusqu'à nier l'évidence en présence d'éléments objectifs l'incriminant. Ses déclarations devant la police, le Ministère public et la première juge sont truffées de contradictions et d'incohérences. Finalement, lors de ses auditions par le Ministère public puis par la Juge de police, il a respectivement admis avoir commis deux cambriolages (DO/ 3004) puis avoué être l'auteur des faits qui lui sont reprochés, à l'exception du vol de B.________ (DO/ 13038 verso). Face à ce tableau, les</w:t>
      </w:r>
    </w:p>
    <w:p>
      <w:r>
        <w:t>Tribunal cantonal TC Page 6 de 12 dénégations de A.________ en lien avec le cambriolage de B.________ se doivent d'être appréhendées avec réserve et ne sauraient être à elles seules déterminantes. Force est néanmoins d'observer qu'il n'existe au dossier que de très faibles éléments permettant de relier A.________ au cambriolage commis le 14 juin 2017 à B.________. La présence de A.________ a pu être confirmée le 14 juin 2017 à E.________ à 14h, le 15 juin 2017 à G.________ dans l'après-midi et le 16 juin 2017 à J.________. Il est également établi que le prévenu et son cousin ont reçu une amende de stationnement à L.________ le 15 juin 2017 à 10h13 (DO/ 2651). Le véhicule conduit par A.________ a ensuite été localisé dans la région de B.________ le 15 juin 2017 à 16h32 (DO/ 2003). Pour autant, rien dans ces constats ne permet d'affirmer que A.________ était présent à B.________ la veille, soit dans la journée du 14 juin 2017. En outre, l'analyse du GPS retrouvé dans le véhicule du prévenu ne comportait aucune entrée en lien avec B.________ (DO/ 2003, 2652-2656). Le lien spatio-temporel est donc pour le moins ténu (cf. également arrêt TF 6B_1074/2018 du 24 janvier 2019). A cela s'ajoute que D.________ a déclaré le vol d'argent liquide, de deux Vrenlis en or, d'une montre homme Festina et d'un parfum de la marque Calvin Klein (DO/ 2057). Au moment de leur interpellation le dimanche 18 juin 2017 à la douane de M.________, divers bijoux en or et montres ainsi qu'un téléphone portable ont été retrouvés cachés dans le bloc moteur du véhicule conduit par le prévenu (DO/ 2015 à 2030, 2500, 2512, 2657). Nulle trace cependant des objets déclarés volés par D.________. La Cour ne voit pas pour quelle raison les prévenus se seraient débarrassés du butin du cambriolage de B.________, mais pas des autres butins, de sorte que les objets volés à B.________ auraient dû être retrouvés, du moins en partie. Enfin, le mode opératoire consistant à briser le cylindre de la porte d'entrée afin de pénétrer dans l'appartement de D.________ est parmi les plus courants dans le cadre de cambriolages. Il n'est pas suffisamment topique pour imputer le cambriolage commis à B.________ le 14 juin 2017 au prévenu.</w:t>
      </w:r>
    </w:p>
    <w:p>
      <w:r>
        <w:rPr>
          <w:b/>
        </w:rPr>
        <w:t>E. 3.3</w:t>
      </w:r>
    </w:p>
    <w:p>
      <w:r>
        <w:t>Partant, A.________ doit être acquitté au bénéfice du doute des infractions de vol en bande, violation de domicile et dommages à la propriété pour le cambriolage commis le 14 juin 2017 à B.________ (supra A.1.; cas 1.1 de l'acte d'accusation, DO/ 10000). 4. Bande L'appelant fait, en deuxième lieu, valoir que la circonstance aggravante de la bande a été retenue à tort. Il expose que des doutes insurmontables subsistent quant à la présence de C.________ lors des cambriolages et que le dossier ne permet pas d'établir si et comment le cousin de l'appelant était associé à la décision de commettre des infractions.</w:t>
      </w:r>
    </w:p>
    <w:p>
      <w:r>
        <w:rPr>
          <w:b/>
        </w:rPr>
        <w:t>E. 4</w:t>
      </w:r>
    </w:p>
    <w:p>
      <w:r>
        <w:t>d'avoir, le 15 juin 2017 entre 15 et 18 heures, à G.________, avec C.________, pénétré sans droit dans l'appartement de I.________ en arrachant le cylindre de la porte d'entrée au moyen d'un objet indéterminé et dérobé divers bijoux et objets ainsi qu'une somme de EUR 170.- en argent liquide (DO/ 2'000 ss);</w:t>
      </w:r>
    </w:p>
    <w:p>
      <w:r>
        <w:rPr>
          <w:b/>
        </w:rPr>
        <w:t>E. 4.1</w:t>
      </w:r>
    </w:p>
    <w:p>
      <w:r>
        <w:t>Aux termes de l'art. 139 ch. 2 CP, le vol sera puni d'une peine privative de liberté de dix ans au plus ou d'une peine pécuniaire de 90 jours-amende au moins si son auteur fait métier du vol.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(cf. ATF 135 IV 158 consid. 2; arrêt TF 6B_861/2009 du 18 février 2010 consid. 3.1). Deux personnes suffisent pour former une bande, à condition qu'il existe entre elles une organisation et une collaboration d'une certaine intensité (cf. ATF 135 IV 158 consid. 3). Le vol en bande suppose donc la réunion des</w:t>
      </w:r>
    </w:p>
    <w:p>
      <w:r>
        <w:t>Tribunal cantonal TC Page 7 de 12 trois éléments suivants: la réunion de deux ou plusieurs personnes, la commission en commun d'une infraction d'un genre donné et la volonté d'en commettre plusieurs du même genre et un certain degré d'organisation au sein de la bande (DUPUIS ET AL., Petit Commentaire du Code pénal, 2012, ad art. 139 CP n. 26).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135 IV 152 consid. 2.3.1). Dans une jurisprudence récente, le Tribunal fédéral a admis qu'une personne jouant le rôle de chauffeur ou de guetteur pouvait être qualifiée de coauteur (cf. arrêt TF 6B_758/2009 du 6 novembre 2009 consid. 2.4).</w:t>
      </w:r>
    </w:p>
    <w:p>
      <w:r>
        <w:rPr>
          <w:b/>
        </w:rPr>
        <w:t>E. 4.2</w:t>
      </w:r>
    </w:p>
    <w:p>
      <w:r>
        <w:t>La Cour de céans partage l'appréciation de la première juge en ce qui concerne la circonstance aggravante du vol commis en bande retenue à l'encontre de l'appelant (cf. jugement attaqué p. 22 s. pt. 2.3.1. et p. 27 s. pt. 1.2.6.), qui est tout à fait convaincante et à laquelle il convient également de renvoyer (art. 82 al. 4 CPP). Il sied de noter à titre liminaire, comme précédemment établi, que la crédibilité de l'appelant et de son cousin C.________ confine au néant (cf. supra consid. 3.2). Eminemment peu crédible est la déclaration de C.________, qui a dit avoir attendu son cousin dans l'habitacle de leur voiture pendant que ce dernier s'absentait en journée pour rendre visite à des connaissances dans divers appartements. Elle l'est d'autant moins que les protagonistes ont régulièrement déclaré n'avoir aucun lien avec la Suisse et n'y connaître personne. Il est par ailleurs piquant de noter que C.________, après avoir déclaré ne rien savoir des bijoux cachés dans la voiture, a soutenu les avoir vu dans la boîte à gants mais ne pas les avoir touchés, puis finalement a admis les avoir manipulés. Dès lors, si l'on ne peut certes exclure que C.________ s'est contenté du rôle de guetteur dans les cambriolages perpétrés (cf. à cet égard l'arrêt TF 6B_758/2009 du 6 novembre 2009 consid. 2.4), la Cour de céans, avec la première juge, est convaincue que A.________ et C.________ ont participé à titre principal aux quatre infractions au patrimoine pour lesquelles ils sont reconnus coupables et qu'ils ont agi ainsi en qualité de coauteurs (cf. ATF 135 IV 152 consid. 2.3.1). Les protagonistes avaient la volonté de commettre et ont effectivement commis plusieurs infractions du même genre, soit des infractions contre le patrimoine, des cambriolages pour l'essentiel. Enfin, l'existence d'un certain degré d'organisation apparaît tout aussi patente. Elle ressort d'abord on ne peut plus clairement de la vidéo du vol commis au préjudice de F.________ (DO/ 2766.2): à sa vision, l'on constate en effet que C.________ ne se contentait guère d'un rôle passif et que l'équipe formée par les deux cousins était manifestement soudée et entraînée. De plus, les malfaiteurs avaient un plan d'action plus ou moins déterminé, puisqu'ils ne se sont pas bornés à</w:t>
      </w:r>
    </w:p>
    <w:p>
      <w:r>
        <w:t>Tribunal cantonal TC Page 8 de 12 transiter par la Suisse ainsi qu'ils l'ont avancé, mais ont « tourné » dans une partie de la Suisse occidentale six jours durant en vue de commettre divers vols. De surcroît, le fait qu'ils étaient dûment outillés pour commettre leurs méfaits – un tournevis, une clé à molette, plusieurs paires de chaussettes et des morceaux de plastique permettant l'ouverture des portes d'immeubles – (cf. jugement attaqué p. 20 pt. 2.1. et DO/ 2'708 ss), atteste également d'une forme d'organisation. Les trois éléments composant la notion de bande étant ainsi réunis, la Cour retiendra par conséquent cette circonstance aggravante à charge de l'appelant.</w:t>
      </w:r>
    </w:p>
    <w:p>
      <w:r>
        <w:rPr>
          <w:b/>
        </w:rPr>
        <w:t>E. 4.3</w:t>
      </w:r>
    </w:p>
    <w:p>
      <w:r>
        <w:t>L'appel doit donc être rejeté sur ce point. L'appelant doit ainsi être reconnu coupable de vol en bande au sens de l'art. 139 ch. 3 CP, en lien avec les faits survenus le 14 juin 2017 à E.________ (cas 1.2 de l'acte d'accusation), entre le 14 et le 18 juin 2017 à G.________ (cas 1.3 de l'acte d'accusation), le 15 juin 2017 à G.________ (cas</w:t>
      </w:r>
    </w:p>
    <w:p>
      <w:r>
        <w:rPr>
          <w:b/>
        </w:rPr>
        <w:t>E. 5</w:t>
      </w:r>
    </w:p>
    <w:p>
      <w:r>
        <w:t>d'avoir, le 16 juin 2017 entre 8 heures 15 minutes et 12 heures 30 minutes, à J.________, avec C.________, pénétré sans droit dans l'appartement de K.________ en brisant le cylindre de la porte d'entrée au moyen d'un objet indéterminé et dérobé divers bijoux et objets pour un montant total d'environ CHF 2'881.55 (DO/ 2'805 ss); et</w:t>
      </w:r>
    </w:p>
    <w:p>
      <w:r>
        <w:rPr>
          <w:b/>
        </w:rPr>
        <w:t>E. 5.1</w:t>
      </w:r>
    </w:p>
    <w:p>
      <w:r>
        <w:t>Compte tenu de l'acquittement prononcé, il y a lieu de refixer la peine du prévenu. A.________ est reconnu coupable de vol en bande (art. 139 ch. 3 CP), tentative de vol en bande (art. 22 et 139 ch. 3 CP), dommages à la propriété (art. 144 al. 1 CP), violation de domicile (art. 186 CP), tentative de violation de domicile (art. 22 et 186 CP), et délit contre la LEtr (art. 115 al. 1 let. a et b LEtr). L'infraction la plus grave est sans conteste le vol en bande, pour lequel l'art. 139 ch. 3 CP, dans la version antérieure au 1er janvier 2018, prévoit une peine privative de liberté de dix ans au plus ou une peine pécuniaire de 180 jours-amende au moins. A l'instar de la Juge de police, la Cour estime le prononcé d'une peine privative de liberté indispensable pour permettre à A.________ de prendre conscience de la gravité de ses actes et réduire le risque de récidive, ce que l'appelant ne conteste par ailleurs pas puisqu'il conclut lui-même au prononcé d'une peine de ce genre. La culpabilité du prévenu doit être qualifiée d'objectivement plutôt lourde. L'activité délictueuse de l'appelant lui a rapporté un montant non négligeable, le butin avoisinant la somme de CHF 6'000.- en trois jours. Le prévenu et son cousin, domiciliés en Géorgie et en Espagne, se sont retrouvés à Dortmund afin de rejoindre la Suisse, ce qui démontre qu'ils avaient planifié leur voyage bien en amont. Durant 6 jours, ils ont sillonné le territoire suisse, commettant quasi quotidiennement un vol par effraction ou une tentative de vol par effraction. Les prévenus, qui étaient munis d'un GPS, ont minutieusement planifié leurs agissements à des endroits ciblés et précis, dans plusieurs cantons différents qu'ils prenaient soin de quitter après un court laps de temps. Leur organisation et mode opératoire étaient bien rôdés puisque pendant que C.________ faisait principalement le guet, A.________ visitait les appartements. Les prévenus repartaient ensuite ensemble dans leur véhicule dans lequel ils dormaient et passaient le plus clair de leur temps, y enfouissant le butin accumulé. Cette gravité objective n'est pas tempérée par l'aspect subjectif de l'acte. En effet, bien qu'il affirme exercer une activité professionnelle qui lui permet de réaliser un revenu mensuel de EUR 1'200.-, l'appelant est venu en Suisse dans le but d'effectuer des cambriolages afin de se</w:t>
      </w:r>
    </w:p>
    <w:p>
      <w:r>
        <w:t>Tribunal cantonal TC Page 9 de 12 procurer de l'argent facilement. Il a agi en fonction de motifs purement égoïstes et financiers. Enfin, les facteurs liés à l'auteur lui-même ne parlent pas non plus en faveur de A.________. Ses antécédents judiciaires sont mauvais puisqu'il a déjà été condamné pour des infractions semblables. Sa collaboration dans la présente procédure a en outre été mauvaise: A.________ n'a reconnu qu'une partie des faits reprochés lors de sa dernière audition, n'a manifesté aucun remord quant aux faits commis et n'a formulé aucune excuse à l'égard des plaignants. Il a par ailleurs toujours banalisé et minimisé ses actes. Compte tenu de ces éléments, et du fait qu'une partie des vols retenus sont restés au stade de la tentative, une peine privative de liberté de l'ordre de 6 mois serait adéquate pour sanctionner l'infraction de vol en bande commise par le prévenu. S'agissant des infractions de dommages à la propriété et de violation de domicile, elles sont intimement liées à celle de vol en bande et, pour les mêmes motifs que pour cette dernière, la Cour estime indispensable de les sanctionner par une peine privative de liberté. A cet égard également, la culpabilité est plutôt lourde dès lors que le prévenu a occasionné des dommages importants et pénétré dans l'intimité de la vie privée de ses victimes pour les détrousser, ce qui doit être qualifié de grave (cf. arrêt TF 6B_510/2013 du 3 mars 2014 consid. 4.4). Il en va de même en ce qui concerne l'infraction à la législation sur les étrangers, le prévenu ayant séjourné illégalement en Suisse dans un seul but criminel. Au vu de l'ensemble de ces éléments, il se justifie d'augmenter la peine privative de liberté à une durée totale de l'ordre de 8 mois.</w:t>
      </w:r>
    </w:p>
    <w:p>
      <w:r>
        <w:rPr>
          <w:b/>
        </w:rPr>
        <w:t>E. 5.2</w:t>
      </w:r>
    </w:p>
    <w:p>
      <w:r>
        <w:t>S'agissant du sursis accordé par la Juge de police, il convient de le confirmer, l'interdiction de la reformatio in pejus s'opposant à toute décision différente.</w:t>
      </w:r>
    </w:p>
    <w:p>
      <w:r>
        <w:rPr>
          <w:b/>
        </w:rPr>
        <w:t>E. 5.3</w:t>
      </w:r>
    </w:p>
    <w:p>
      <w:r>
        <w:t>Aux termes de l'art. 42 al. 4 CP, dans sa teneur au 31 décembre 2017, le juge peut prononcer, en plus d'une peine assortie du sursis, une peine pécuniaire sans sursis ou une amende selon l'art. 106 CP. Selon la jurisprudence, la combinaison de peines prévue par l'art. 42 al. 4 aCP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Cette combinaison de peines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Il résulte de la place de l'art. 42 al. 4 aCP dans la loi que la peine privative de liberté ou la peine pécuniaire assorties du sursis a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 Le prévenu bénéficie d'un sursis complet à la peine privative de liberté prononcée à son encontre, de sorte qu'une amende ferme à titre de sanction immédiate doit lui permettre de prendre conscience de la gravité de ses actes, ce d'autant qu'il minimise les faits et leurs conséquences.</w:t>
      </w:r>
    </w:p>
    <w:p>
      <w:r>
        <w:t>Tribunal cantonal TC Page 10 de 12 Par ailleurs, la combinaison des peines est adéquate s'agissant de réprimer l'infraction – de nature pécuniaire – commise par l'intéressé. En l'espèce, compte tenu de l'ensemble des éléments évoqués, la Cour estime nécessaire de prononcer une amende additionnelle ferme de CHF 1'500.- conformément à l'art. 42 al. 4 aCP comme sanction immédiate. Cette amende est adaptée à la situation personnelle et financière du prévenu. Le montant de l'amende correspond approximativement à 30 jours-amende à CHF 50.-, ce qui, partant, implique de diminuer d'autant la peine privative de liberté qui est prononcée avec sursis (ATF 134 IV 53 consid. 5.2) et de la ramener par conséquent à 7 mois. De plus, la peine sans sursis ne dépasse pas le 20 % de la peine principale prise dans son ensemble, ce qui est conforme à la jurisprudence rappelée plus haut. En cas de non-paiement fautif, la peine privative de liberté de substitution sera de 30 jours. En conséquence, A.________ est condamné à une peine privative de liberté de 7 mois, avec sursis pendant 5 ans, sous déduction de 186 jours de détention subie avant jugement, ainsi qu'à une amende additionnelle de CHF 1'500.-. 6. Frais et indemnités</w:t>
      </w:r>
    </w:p>
    <w:p>
      <w:r>
        <w:rPr>
          <w:b/>
        </w:rPr>
        <w:t>E. 6</w:t>
      </w:r>
    </w:p>
    <w:p>
      <w:r>
        <w:t>d'être, avec C.________, le 13 juin 2017, entrés en Suisse et y avoir séjourné jusqu'au 18 juin 2017, dans le but d'y commettre des actes délictueux (DO/ 2'000 ss). B. Le 18 août 2017, Me Guillaume Bénard, avocat, a été désigné défenseur d'office de A.________ (DO/ 7'000). Par acte d'accusation du 26 octobre 2017 (DO/ 10'000 s.), A.________ et C.________ ont été déférés en jugement devant la Juge de police de l'arrondissement du Lac (ci-après: la Juge de police) pour vol en bande, tentative de vol en bande, dommages à la propriété, violation de domicile, tentative de violation de domicile et délits contre la loi sur les étrangers (entrée et séjour illégaux). Par jugement du 21 décembre 2017, la Juge de police a reconnu A.________ coupable de vol en bande, de tentative de vol en bande, de dommages à la propriété, de violation de domicile, de tentative de violation de domicile et de délits contre la loi fédérale sur les étrangers (ch. I.1. du dispositif). A.________ a été condamné à une peine privative de liberté de 8 mois avec sursis durant 5 ans, sous déduction de 186 jours de détention subie avant jugement, ainsi qu'à une amende de CHF 2'000.-, laquelle à défaut de paiement dans le délai de trente jours fixé par la liste de frais et si elle est inexécutable par la voie de la poursuite pour dettes fera place à 20 jours de peine privative de liberté de substitution (ch. I.2. et 3. du dispositif). Elle n'a pas révoqué le sursis octroyé le 9 janvier 2017 par le Ministère public du canton de Fribourg (ch. I.4. du dispositif). Elle a ordonné l'expulsion du territoire suisse de A.________ pour une durée de 5 ans, (ch. I.5. du dispositif). La Juge de police a encore statué sur les conclusions civiles (ch. III. du dispositif), les séquestres (ch. IV. du dispositif), les frais et les indemnités (ch. V. du dispositif; DO/ 13059 ss).</w:t>
      </w:r>
    </w:p>
    <w:p>
      <w:r>
        <w:t>Tribunal cantonal TC Page 3 de 12 C. En date du 28 décembre 2017, A.________ a déposé une annonce d'appel auprès de la Juge de police. Le 5 juin 2018, le jugement motivé a été notifié à son défenseur d'office. Le 25 juin 2018, A.________ a déposé sa déclaration d'appel motivée contre le jugement du 21 décembre 2017. Il a conclu à ce qu'il soit acquitté des chefs de prévention de vol (simple ou en bande), de dommages à la propriété et de violation de domicile en ce qui concerne les faits survenus le 14 juin 2017 à B.________ (supra A.1.), à ce qu'il soit acquitté du chef de prévention de vol en bande en ce qui concerne tous les vols qui lui sont reprochés et à ce qu'il soit condamné à une peine privative de liberté d'au maximum 186 jours avec sursis durant au maximum 3 ans, sous déduction de la détention subie avant jugement, ainsi qu'au paiement d'une amende fixée à dire de justice. Il demande au demeurant à ce que les frais de procédure soient mis à la charge de l'Etat et à ce qu'une indemnité de CHF 2'000.- lui soit octroyée pour la procédure d'appel. D. Par écrit du 2 août 2018, le Ministère public a renoncé à présenter une demande de non- entrée en matière et à déclarer un appel joint. Aucune partie ne s'y étant opposée, la direction de la procédure a décidé d'appliquer la procédure écrite. Par courrier du 3 septembre 2018, l'appelant a confirmé que sa déclaration d'appel du 25 juin 2018 valait mémoire motivé. Invités à prendre position, la Juge de police et le Ministère public ont renoncé à se déterminer. en droit 1. Recevabilité</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6.2</w:t>
      </w:r>
    </w:p>
    <w:p>
      <w:r>
        <w:t>Les frais judiciaires pour l'appel sont fixés à CHF 1'100.- (émolument CHF 1'000.-; débours CHF 100.-). Compte tenu du fait que l'appelant obtient partiellement gain de cause, les frais d'appel sont mis pour moitié à charge de A.________ (CHF 550.-) et sont laissés pour moitié à charge de l'Etat (CHF 550.-). Les frais de première instance demeurent quant à eux inchangés, l'acquittement obtenu pour le cas de B.________ n'ayant qu'une incidence mineure sur le total des coûts engagés dans le cadre de la procédure pénale.</w:t>
      </w:r>
    </w:p>
    <w:p>
      <w:r>
        <w:rPr>
          <w:b/>
        </w:rPr>
        <w:t>E. 6.3</w:t>
      </w:r>
    </w:p>
    <w:p>
      <w:r>
        <w:t>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Par décision du 18 août 2017, le Ministère public a désigné Me Guillaume Bénard, avocat, en tant que défenseur d'office de l'appelant (cf. DO 7'000 s.). Il y a ainsi lieu de fixer les frais imputables à la défense d'office de l'appelant (art. 422 al. 2 let. a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nécessaires sont remboursés au prix coûtant (art. 58 RJ). Le taux de la TVA est de 7.7 % pour les opérations postérieures au 1er janvier 2018 (art. 25 al. 1 LTVA).</w:t>
      </w:r>
    </w:p>
    <w:p>
      <w:r>
        <w:rPr>
          <w:b/>
        </w:rPr>
        <w:t>E. 6.4</w:t>
      </w:r>
    </w:p>
    <w:p>
      <w:r>
        <w:t>En l'espèce, les honoraires (4h55) indiqués dans la liste de frais de Me Guillaume Bénard ne prêtent pas le flanc à la critique. Au taux horaire de CHF 180.-, ils représentent un montant de</w:t>
      </w:r>
    </w:p>
    <w:p>
      <w:r>
        <w:t>Tribunal cantonal TC Page 11 de 12 CHF 885.-. Les débours sont fixés à 5% des honoraires, soit CHF 44.25. Quant à la TVA (7.7%), elle représente CHF 71.55. Selon le décompte joint en annexe, l'indemnité de défenseur d'office octroyée à Me Guillaume Bénard est arrêtée à un montant total de CHF 1'000.80. En application de l'art. 135 al. 4 CPP, l'appelant sera tenu de rembourser la moitié de ce montant à l'Etat dès que sa situation financière le permettra.</w:t>
      </w:r>
    </w:p>
    <w:p>
      <w:r>
        <w:rPr>
          <w:b/>
        </w:rPr>
        <w:t>E. 6.5</w:t>
      </w:r>
    </w:p>
    <w:p>
      <w:r>
        <w:t>A.________ est au bénéfice d'une défense d'office et n'a pas lui-même supporté de dépenses relatives à un avocat choisi (ATF 138 IV 205 consid. 1). Aussi sa requête d'indemnité pour la procédure d'appel fondée sur les art. 429 al. 1 et 436 CPP est-elle rejetée. la Cour arrête: I. L'appel est partiellement admis. Partant, le chiffre I. du dispositif du jugement du 21 décembre 2017 de la Juge de police de l'arrondissement du Lac est modifié. Il a dorénavant la teneur suivante: I. A.________ 1a. A.________ est acquitté du chef de prévention de vol en bande, violation de domicile et dommages à la propriété pour le cas du 14 juin 2017 à B.________ (cas 1.1 de l'acte d'accusation). 1b. Pour les cas 1.2 à 1.6 de l'acte d'accusation, A.________ est reconnu coupable de vol en bande (art. 139 ch. 3 CP), de tentative de vol en bande (art. 22 et 139 ch. 3 CP), de dommages à la propriété (art. 144 al. 1 CP), de violation de domicile (art. 186 CP) et de tentative de violation de domicile (art. 22 et 186 CP) et de délits contre la loi fédérale sur les étrangers (art. 115 al. 1 let. a et b LEtr). 2. En application des articles précités, ainsi que des art. 40, 42, 44, 47, 49, 51 et 106 CP, A.________ est condamné à une peine privative de liberté de 7 mois avec sursis durant 5 ans, sous déduction de 186 jours de détention subie avant jugement, ainsi qu'à une amende additionnelle de CHF 1'500.-. 3. Dans le délai de trente jours fixé par la liste de frais, qui sera envoyée ultérieurement, A.________ est invité à s'acquitter de l'amende de CHF 1'500.-. En cas de non-paiement de l'amende dans le délai imparti et si elle est inexécutable par la voie de la poursuite pour dettes, elle fera place à 30 jours de peine privative de liberté de substitution (art. 106 al. 2 CP). 4. Le sursis octroyé le 9 janvier 2017 par le Ministère public du canton de Fribourg n'est pas révoqué. 5. L'expulsion du territoire Suisse de A.________ est ordonnée pour une durée de 5 ans, en application de l'art. 66a al 1 let. c et d CP. Il est pris acte que les chiffres II., III., IV. et V. du dispositif du jugement du 21 décembre 2017 sont entrés en force.</w:t>
      </w:r>
    </w:p>
    <w:p>
      <w:r>
        <w:t>Tribunal cantonal TC Page 12 de 12 II. Les frais de la procédure d'appel sont fixés à CHF 1'100.- (émolument: CHF 1'000.-; débours: CHF 100.-). Ils sont mis pour moitié à la charge de A.________ (CHF 550.-) et pour moitié à la charge de l'Etat (CHF 550.-). III. L'indemnité du défenseur d'office de A.________ due à Me Guillaume Bénard pour l'appel est fixée à CHF 1'000.80, TVA par CHF 71.55 comprise. En application de l'art. 135 al. 4 CPP, A.________ sera tenu de rembourser la moitié de ce montant à l'Etat dès que sa situation financière le permettra. IV. Aucune indemnité au sens des art. 429 et 436 CPP n'est allouée à A.________ pour la procédure d'appel.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avril 2019/yho/dbe/cst Le Président: Le Greffier-rapporteur:</w:t>
      </w:r>
    </w:p>
    <w:p>
      <w:r>
        <w:rPr>
          <w:b/>
        </w:rPr>
        <w:t>E. 11</w:t>
      </w:r>
    </w:p>
    <w:p>
      <w:r>
        <w:t>et 18 heures, à B.________ (supra A.1.). Il soutient en substance que le jugement attaqué s'est fondé sur un lien spatio-temporel extrêmement lâche et sur un modus operandi ne singularisant pas le vol.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