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26 vom 14. Mai 2018</w:t>
      </w:r>
    </w:p>
    <w:p>
      <w:r>
        <w:t>FR Kantonsgericht, 2018-05-14, FR</w:t>
      </w:r>
    </w:p>
    <w:p>
      <w:r>
        <w:rPr>
          <w:b/>
        </w:rPr>
        <w:t xml:space="preserve">Quelle: </w:t>
      </w:r>
      <w:r>
        <w:t>https://mcp.opencaselaw.ch/entscheid/fr_gerichte_501_2017_26</w:t>
      </w:r>
    </w:p>
    <w:p>
      <w:r>
        <w:t>FR: FR_GERICHTE 501 2017 26 du 14 mai 2018</w:t>
      </w:r>
    </w:p>
    <w:p>
      <w:r>
        <w:t>IT: FR_GERICHTE 501 2017 26 del 14 maggio 2018</w:t>
      </w:r>
    </w:p>
    <w:p>
      <w:pPr>
        <w:pStyle w:val="Heading2"/>
      </w:pPr>
      <w:r>
        <w:t>Regeste</w:t>
      </w:r>
    </w:p>
    <w:p>
      <w:r>
        <w:t>Arrêt de la Cour d'appel pénal du Tribunal cantonal | Strafrecht</w:t>
      </w:r>
    </w:p>
    <w:p>
      <w:pPr>
        <w:pStyle w:val="Heading2"/>
      </w:pPr>
      <w:r>
        <w:t>Erwägungen</w:t>
      </w:r>
    </w:p>
    <w:p>
      <w:r>
        <w:rPr>
          <w:b/>
        </w:rPr>
        <w:t>E. 1</w:t>
      </w:r>
    </w:p>
    <w:p>
      <w:r>
        <w:t>Faits ressortant de l’ordonnance pénale du 28 novembre 2014 (cf. jugement querellé, p. 5 à 8): Le Ministère public reproche à A.________, en sa qualité d’associé gérant de la société B.________ Sàrl, d’avoir employé C.________, sans qu’il ne soit autorisé à exercer une activité lucrative en Suisse, durant la période du 1er janvier 2008 au 2 septembre 2014. La Juge de police a retenu que la version des faits livrée par le prévenu dans son opposition à l’ordonnance pénale et en audience, selon laquelle il a contrôlé le permis de séjour de son employé à plusieurs reprises, ayant à tout le moins été mis en possession de la dernière version renouvelée de ce permis dont la validitié s’étendait jusqu’au 4 décembre 2013, était</w:t>
      </w:r>
    </w:p>
    <w:p>
      <w:r>
        <w:t>Tribunal cantonal TC Page 3 de 15 crédible. Si elle a considéré que les éléments objectifs de l’infraction à l’art. 117 al. 1 LEtr étaient remplis, elle a estimé que subjectivement, l’intention du prévenu sur l’absence d’autorisations de séjour et de travail de son employé ne pouvait pas être retenue, A.________ n’ayant eu ni conscience du fait que C.________ n’avait pas d’autorisation de séjour et que celle qu’il lui présentait était falsifiée, ni volonté de l’employer sans autorisation. En revanche, elle a retenu la négligence quant à la vérification du titre de séjour, même falsifié, dès le 4 décembre 2013, car dès cette échéance, le titre de séjour était échu et le devoir de diligence, soit l’obligation de vérification de l’employeur, imposait à A.________ de prendre des mesures afin de faire régulariser la situation de son employé. Partant, la Juge de police a reconnu A.________ coupable d’occupation d’un ou plusieurs étrangers sans autorisation, par négligence, du 4 décembre 2013 au 2 septembre 2014 (art. 117 al. 3 LEtr). Elle l’a en revanche acquitté du chef de prévention d’occuper un ou plusieurs étrangers sans autorisation, en cas de récidive, pour la période du 1er janvier 2008 au 2 septembre 2014, au sens de l’art. 117 al. 1 et 2 LEtr.</w:t>
      </w:r>
    </w:p>
    <w:p>
      <w:r>
        <w:rPr>
          <w:b/>
        </w:rPr>
        <w:t>E. 1.1</w:t>
      </w:r>
    </w:p>
    <w:p>
      <w:r>
        <w:t>L’appel, déposé en temps utile contre un jugement final rendu par un tribunal de première instance (art. 398 al. 1, 399 al. 1 et 3 CPP), est recevable. Le Ministère public a qualité pour interjeter appel (art. 104 al. 1 let. c, 381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389 n. 5). La Cour d'appel peut également administrer, d'office ou sur requête, les preuves complémentaires nécessaires au traitement du recours (art. 389 al. 3 CPP). En l’espèce, il n’y a pas matière à aller au-delà de l’audition du prévenu. Au demeurant, l’administration de nouvelles preuves n’est pas requise.</w:t>
      </w:r>
    </w:p>
    <w:p>
      <w:r>
        <w:rPr>
          <w:b/>
        </w:rPr>
        <w:t>E. 2</w:t>
      </w:r>
    </w:p>
    <w:p>
      <w:r>
        <w:t>Faits ressortant de l’ordonnance pénale du 19 mai 2015 (cf. jugement querellé, p. 8 à 10): Il était reproché à A.________, en sa qualité d’associé gérant de la société B.________ Sàrl, d’avoir employé D.________, de septembre 2014 au 12 janvier 2015, sans qu’il ne soit autorisé à exercer une activité lucrative en Suisse. En l’absence de tout élément de preuve et des déclarations faites tout au long de la procédure tant par le prévenu que par les témoins, lesquels ont tous contesté que D.________ était l’employé du prévenu, la Juge de police a, en application du principe in dubio pro reo, acquitté au bénéfice du doute le prévenu du chef de prévention d’occuper un ou plusieurs étrangers sans autorisation, en cas de récidive, pour la période de septembre 2014 au 12 janvier 2015. C. Le 6 janvier 2017, le Ministère public a annoncé l’appel contre ce jugement (DO JP 45). Le jugement motivé lui a été notifié le 7 février 2017 (DO JP 56). Le 20 février 2017, le Ministère public a déposé une déclaration d’appel motivée portant sur l’établissement des faits ressortant de l’ordonnance pénale du 28 novembre 2014 et sur leur qualification juridique ainsi que sur la répartition des frais de procédure et l’indemnité en faveur du prévenu en cas d’admission de l’appel. Il a conclu à la réformation du jugement attaqué en ce sens que l’ordonnance pénale du 28 novembre 2014 soit confirmée et que partant, A.________ soit reconnu coupable de délit contre la loi fédérale sur les étrangers (occuper un ou plusieurs étrangers sans autorisation, en cas de récidive, période du 1er janvier 2008 au 2 septembre 2014), à ce qu’il soit condamné à une peine pécuniaire de 160 jours-amende à CHF 110.- le jour-amende, sans sursis, peine partiellement complémentaire à celle prononcée le 11 mars 2010 par le Gerichtskreis VIII Bern-Laupen, à ce que le sursis accordé au prévenu le 16 mai 2011 par le Ministère public du canton de Fribourg soit révoqué et qu’il soit ainsi astreint à exécuter un travail d’intérêt général de 80 heures. Le Ministère public a également conclu à ce que les frais de première instance et d’appel afférents à la procédure relative à l’ordonnance pénale du 28 novembre 2014 soient mis à la charge de l’intimé, et que ceux relatifs à la procédure de l’ordonnance pénale du 19 mai 2015 soient mis à la charge de l’Etat. Il conclut à l’admission partielle de la requête d’indemnité du prévenu. D. Par courrier du 16 mars 2017, A.________ a fait savoir qu'il ne formait ni demande de non- entrée en matière, ni appel joint. Le 6 avril 2017, il a informé le Président de la Cour qu’il s’opposait à ce qu’il soit fait application de la procédure écrite.</w:t>
      </w:r>
    </w:p>
    <w:p>
      <w:r>
        <w:t>Tribunal cantonal TC Page 4 de 15 E. Sur requête de la direction de la procédure, le Service cantonal des contributions a produit l’avis de taxation 2015 de A.________. F. Ont comparu à la séance du 14 mai 2018, A.________, assisté de Me Constantin Ruffieux, et le Procureur général adjoint au nom du Ministère public. Le Procureur général adjoint a confirmé ses conclusions prises le 20 février 2017. A.________ a conclu au rejet de l'appel. Le prévenu a ensuite été entendu, puis le Président a prononcé la clôture de la procédure probatoire. La parole a été donnée au Procureur général adjoint pour sa plaidoirie, puis à Me Ruffieux. Le Procureur général adjoint a renoncé à répliquer. À l'issue de la séance, le prévenu a eu l’occasion d’exprimer le dernier mot, prérogative dont il a fait usage. en droit 1.</w:t>
      </w:r>
    </w:p>
    <w:p>
      <w:r>
        <w:rPr>
          <w:b/>
        </w:rPr>
        <w:t>E. 2.1</w:t>
      </w:r>
    </w:p>
    <w:p>
      <w:r>
        <w:t>Le Ministère public remet en cause l’établissement, par la Juge de police, des faits ressortant de l’ordonnance pénale du 28 novembre 2014. Il fait grief à l’autorité de première instance d’avoir</w:t>
      </w:r>
    </w:p>
    <w:p>
      <w:r>
        <w:t>Tribunal cantonal TC Page 5 de 15 procédé à une constatation manifestement erronée des faits pertinents et fait une application trop large du principe juridique in dubio pro reo. Il lui reproche d’avoir retenu que le prévenu « avait contrôlé le permis de séjour de son employé à plusieurs reprises, ayant à tout le moins été mis en possession de la dernière version renouvelée de ce permis dont la validité s’étendait jusqu’au</w:t>
      </w:r>
    </w:p>
    <w:p>
      <w:r>
        <w:rPr>
          <w:b/>
        </w:rPr>
        <w:t>E. 2.2</w:t>
      </w:r>
    </w:p>
    <w:p>
      <w:r>
        <w:t>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2e éd., 2006, n. 705; ATF 120 Ia 31 précité).</w:t>
      </w:r>
    </w:p>
    <w:p>
      <w:r>
        <w:t>Tribunal cantonal TC Page 6 de 15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w:t>
      </w:r>
    </w:p>
    <w:p>
      <w:r>
        <w:rPr>
          <w:b/>
        </w:rPr>
        <w:t>E. 2.3</w:t>
      </w:r>
    </w:p>
    <w:p>
      <w:r>
        <w:t>Pour sa part, la première juge a retenu ce qui suit s’agissant du déroulement des faits (cf. jugement attaqué, p. 5 et 6): « Il ressort du rapport de dénonciation du 14 septembre 2014 que suite au contrôle par la police cantonale du véhicule de marque Toyota Hiace, immatriculé FR eee, propriété de la société B.________ Sàrl, contrôle effectué en date du 2 septembre 2014, à 5.45 heures, à la hauteur de F.________, le passager - s’étant identifié comme C.________ au moyen d’une carte d’identité G.________ - n’a pas été en mesure de présenter aux agents de police un titre de séjour et leur a déclaré se trouver illégalement en Suisse. Lors de son audition par la police cantonale, C.________ a indiqué qu’il se trouvait illégalement en Suisse depuis 1997, qu’il travaillait pour la société B.________ Sàrl depuis septembre 2006 et gagnait à ce titre CHF 4'500.- net par mois. Le même jour, soit le 2 septembre 2014, la police cantonale a également auditionné</w:t>
      </w:r>
    </w:p>
    <w:p>
      <w:r>
        <w:t>Tribunal cantonal TC Page 7 de 15 A.________, associé gérant de la société B.________ Sàrl, qui a admis avoir engagé C.________ le 1er septembre 2006, tout en déclarant ne pas être au courant que son employé ne possédait pas de titre de séjour valable. A.________ a déclaré qu’il n’avait jamais demandé à C.________ de présenter son autorisation de séjour puisque ce dernier avait déjà travaillé à la laiterie de H.________ avant qu’il ne l’engage et qu’il pensait donc qu’il disposait d’un tel titre. Il a indiqué qu’il lui versait un salaire de CHF 4'400.- brut par mois, les assurances et l’impôt à la source étant déduits. Cela étant, A.________ a motivé son opposition en indiquant que lors de l’engagement de C.________, ce dernier lui avait présenté une autorisation de séjour ainsi qu’une autorisation d’exercer une activité lucrative, C.________ ayant de plus toujours présenté son autorisation de séjour renouvelée, la dernière étant valable jusqu’au 4 décembre 2013. Il a ajouté de plus que toutes les charges sociales concernant cet employé, dont il a produit les pièces justificatives, avaient toujours été acquittées. A.________ a ainsi indiqué que le titre de séjour présenté par C.________ devait être un faux, qui plus est très bien falsifié selon lui, puisqu’il n’a pu déceler la falsification. Au cours de son audition par la Juge de police, A.________ a répondu à la question de savoir si un contrôle du permis de séjour de C.________ avait été effectué ou non entre le 4 décembre 2013 et le 2 décembre 2014: « Je pense que oui. Au poste de police à I.________, j’avais dit non mais je pense que ça a dû se faire par moi-même. Je précise que la secrétaire qui s’occupe de cela maintenant a commencé son activité fin 2013 début 2014. D’ailleurs j’ai retrouvé la copie que j’avais faite de ce permis dans le classeur et je l’ai transmise à Me Ruffieux». Il a déclaré au sujet de cette contradiction dans ses déclarations et à la question de la Juge de police de savoir pour quelles raisons elle devait croire la version des faits exposée dans son opposition: « Je me rappelle très bien. Il avait encore l’ancien permis qui se présentait sous la forme d’un livret alors que maintenant c’est comme une carte de crédit. Je me rappelle très bien avoir eu en mains ce permis».</w:t>
      </w:r>
    </w:p>
    <w:p>
      <w:r>
        <w:rPr>
          <w:b/>
        </w:rPr>
        <w:t>E. 2.4</w:t>
      </w:r>
    </w:p>
    <w:p>
      <w:r>
        <w:t>Ce rappel des faits est correct. Toutefois, contrairement à la Juge de police, et suivant l’avis du Ministère public, la Cour estime que le prévenu n’a jamais eu en sa possession, avant l’interpellation de son employé, une copie d’une quelconque autorisation émanant de la police des étrangers et qu’il ne s’est jamais assuré, conformément aux exigences légales, qu’il était en situation régulière.</w:t>
      </w:r>
    </w:p>
    <w:p>
      <w:r>
        <w:rPr>
          <w:b/>
        </w:rPr>
        <w:t>E. 2.4.1</w:t>
      </w:r>
    </w:p>
    <w:p>
      <w:r>
        <w:t>La Cour relève à titre préliminaire qu’elle constate fréquemment que les premières déclarations d’une personne entendue dans le cadre d’une procédure pénale sont les plus proches de la réalité, et que les personnes, par la suite, après s’être rendu compte des enjeux de tel ou tel élément pour le sort du litige, tentent de revenir sur les premières déclarations ou de les modifier afin de servir leur cause. Cette constatation basée sur l’expérience n’évite toutefois pas au juge d’examiner dans chaque cause avec soin les différentes déclarations et les autres preuves afin d’établir la réalité des faits.</w:t>
      </w:r>
    </w:p>
    <w:p>
      <w:r>
        <w:rPr>
          <w:b/>
        </w:rPr>
        <w:t>E. 2.4.2</w:t>
      </w:r>
    </w:p>
    <w:p>
      <w:r>
        <w:t>En l’espèce, l’employé s’est fait interpeller par la police le 2 septembre 2014 à 05h45 et a été auditionné le même jour à 07h05. Il a admis avoir toujours été en situation irrégulière au niveau de la police des étrangers, avoir déjà été dénoncé en 2005 alors qu’il était employé dans la laiterie de H.________, et être employé par le prévenu depuis 2006. Il n’a pas été en mesure de présenter un quelconque document, réel ou falsifié, émanant de la police des étrangers, ce qu’il se serait empressé de faire, s’il avait été en possession d’un permis falsifié, même avec une date échue, le but d’un tel document étant précisément de pouvoir se justifier en cas de contrôle. De</w:t>
      </w:r>
    </w:p>
    <w:p>
      <w:r>
        <w:t>Tribunal cantonal TC Page 8 de 15 plus, si C.________ avait fait établir chaque année un faux permis, on ne voit pas pourquoi il ne l’aurait pas fait pour la période postérieure au 4 décembre 2013. Ces premiers arguments parlent déjà en faveur de l’inexistence, au moment de l’interpellation, d’un tel document. De plus, lors de sa propre audition, le même jour, le prévenu, à qui la police a expliqué que son employé C.________ se trouvait en situation illégale en Suisse, n’a pas simplement déclaré qu’il ne savait pas ou ne se souvenait pas de la situation et qu’il devait d’abord contrôler dans ses dossiers administratifs ce qu’il en était, mais au contraire a expliqué de manière détaillée et parfaitement claire qu’il l’avait engagé le 1er septembre 2006, qu’il l’avait connu grâce à des connaissances du coin, que l’employé lui avait dit qu’il travaillait dans une fromagerie mais que c’était trop pénible, qu’il gagnait maintenant CHF 4'400.- par mois, argent versé sur un compte postal après déductions des assurances et de l’impôt à la source et qu’il logeait à Bulle. Il a précisé sans hésitation qu’il pensait qu’il était en possession d’un permis de séjour, comme il avait déjà travaillé en Suisse avant son engagement et qu’il ne lui avait jamais demandé de lui présenter son permis de séjour. Face à de telles déclarations précises, les nouvelles déclarations faites plusieurs mois plus tard, lors du dépôt de l’opposition, ne sont tout simplement pas crédibles. Vu les détails donnés lors de sa première audition, le prévenu ne saurait prétendre, ce qu’il ne fait du reste pas, qu’il a confondu avec un autre employé. A la question de la Juge de police lui demandant d’expliquer ce revirement, le prévenu a éludé la question. De plus, aucune trace des précédents faux permis n’a été retrouvée. Finalement, on peine à comprendre pourquoi le prévenu n’aurait pas immédiatement contacté la gendarmerie ou le Procureur pour lui fournir la photocopie du permis en question et justifier de sa bonne foi. Il allègue certes dans son opposition s’être rendu quelques jours après son audition au poste de police de I.________ afin de présenter la photocopie de ce faux permis et que le policier lui aurait répondu que la copie était très bien imitée. Cependant, aucune trace de ce passage ne figure dans le rapport de police et il est des plus surprenants que la police, pourtant sensibilisée aux efforts à effectuer dans le cadre de la lutte contre le travail au noir, n’ait pas alors effectué une copie de cette pièce pour la joindre au dossier et pour compléter la dénonciation contre l’employé en situation illégale en y ajoutant une nouvelle infraction. Il s’agit de purs arguments de défense (Schutzbehauptungen) qui ne permettent pas d’écarter la crédibilité des premières déclarations. Il est certes exact que le prévenu semblait payer correctement son employé et le déclarait aux différentes assurances sociales ainsi qu’aux autorités fiscales, ce qui tendrait à démontrer qu’il n’avait aucun intérêt à employer une personne en situation illégale. D’autres éléments, tels un lien d’amitié, une longue collaboration ou encore de très bonnes qualités professionnelles, ont toutefois pu pousser le prévenu à l’employer sans contrôler son statut ou à poursuivre leur collaboration sans s’inquiéter de son statut ou malgré l’absence de statut légal, alors que des condamnations avaient été prononcées contre le prévenu entretemps pour l’emploi d’autres personnes en situation irrégulière. 3. S’agissant de la qualification juridique des faits, la Juge de police a exposé de manière exhaustive les énoncés de fait légaux et la jurisprudence relative aux infractions réprimées par les art. 117 al. 1 à 3 et 91 al. 1 LEtr (cf. jugement querellé, p. 6, 7). On peut dès lors y renvoyer (art. 82 al. 4 CPP). Il n’est pas contesté qu’objectivement, le prévenu a violé le prescrit de l’art. 117 al. 2 LEtr. Reste à examiner si cette violation est intentionnelle ou commise par négligence. 3.1. Selon l’art. 12 al. 1 CP, agit intentionnellement quiconque commet un crime ou un délit avec conscience et volonté. L’auteur agit déjà intentionnellement lorsqu’il tient pour possible la réalisation de l’infraction et l’accepte au cas où celle-ci se produirait.</w:t>
      </w:r>
    </w:p>
    <w:p>
      <w:r>
        <w:t>Tribunal cantonal TC Page 9 de 15 La doctrine et la jurisprudence distinguent le dessein (ou dol direct de premier degré), le dol simple (ou dol direct de deuxième degré) et le dol éventuel; ces trois formes correspondent à un comportement intentionnel au sens de l’art. 12 al. 2 CP (PC CP, 2017, art. 12 CP n. 10). Il y a dessein lorsque l’auteur prévoit les conséquences de son acte et cherche précisément à les produire (PC CP, 2017, art. 12 CP n. 11). Le dol simple qualifie la situation où l’auteur ne s’est pas fixé pour but de commettre l’infraction et considère le résultat comme indifférent ou indésirable, mais s’en accommode car il s’agit du moyen de parvenir au but recherché (PC CP, 2017, art. 12 CP n. 14). Enfin, le dol éventuel, qui correspond à l’hypothèse visée à l’art 12 al. 2 2e phrase CP implique l’indifférence de l’auteur quant à la réalisation de l’infraction, de telle sorte qu’il doit dans son for intérieur approuver celle-ci ou y consentir; l’auteur envisage le résultat dommageable et s’en accommode, voire l’accepte comme tel. La notion de dol éventuel est la même pour tout le domaine du droit pénal, y compris les lois spéciales.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(PC CP, 2017, art. 12 CP n. 15 ss).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deux conditions doivent être remplies pour qu'il y ait négligence. En premier lieu, il faut que l'auteur ait d'une part violé les règles de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En second lieu, pour qu'il y ait négligence, il faut que la violation du devoir de prudence soit fautive, c'est-à-dire que l'on puisse reprocher à l'auteur, compte tenu de ses circonstances personnelles, une inattention ou un manque d'effort blâmable (ATF 134 IV 255 consid. 4.2.3 et les références citées). 3.2. La Cour a retenu que le prévenu n’a jamais eu en sa possession, avant l’interpellation de son employé, le 2 septembre 2014, une copie d’une quelconque autorisation émanant de la police des étrangers et qu’il ne s’est jamais assuré, conformément aux exigences légales, qu’il était en situation régulière. Compte tenu de sa qualité d’employeur au sens de l’art. 117 LEtr, il lui incombait de vérifier si le travailleur à son service bénéficiait d’un permis de travail, conformément à l’art. 91 al. 1 LEtr, aux termes duquel «Avant d'engager un étranger, l'employeur doit s'assurer qu'il est autorisé à exercer une activité lucrative en Suisse en examinant son titre de séjour ou en se renseignant auprès des autorités compétentes ». Le prévenu, déjà condamné à trois reprises pour l’emploi de travailleurs étrangers sans autorisation, avant d’être interpellé, connaissait parfaitement ses obligations, ce qu’il ne conteste pas. Face à un travailleur du Kosovo, lequel avait déclaré avoir travaillé auparavant dans une laiterie de village, la connaissance du risque ou de la possibilité de se trouver face à une personne sans autorisation de séjour était évidente pour tout employeur. Même s’il n’a pas pu être établi qu’il savait depuis le début que l’employé se trouvait en situation illégale, dans ces circonstances, en ne procédant pas aux vérifications d’usage exigées</w:t>
      </w:r>
    </w:p>
    <w:p>
      <w:r>
        <w:t>Tribunal cantonal TC Page 10 de 15 par la loi, le prévenu n’a pu que tenir pour possible la réalisation de l’infraction et s’en est accommodé pour le cas où elle se réaliserait, de sorte qu’il n’y a pas place pour la négligence et qu’il doit être reconnu coupable de violation intentionnelle de l’art. 117 al. 2 LEtr pour la période du 1er janvier 2008 au 2 septembre 2014, les faits étant prescrits pour la période antérieure. La contravention à la LEtr au sens de l’art. 117 al. 3 LEtr prononcée par la Juge de police est par conséquent annulée, ces faits étant englobés dans l’infraction de délit contre la LEtr (art. 117 al. 2 LEtr). 4. Dans la mesure où le jugement de première instance est réformé et que l’appelant est reconnu coupable de violation de l’art. 117 al. 2 LEtr, il convient de fixer sa peine. Le Ministère public a conclu au prononcé d’une peine pécuniaire de 160 jours-amende à CHF 100.-, peine partiellement complémentaire à celle prononcée le 11 mars 2010 par le Gerichtskreis VIII Bern- Laupen. En application de l’art. 391 al. 1 let. b CPP, la Cour n’est pas liée par les conclusions des parties.</w:t>
      </w:r>
    </w:p>
    <w:p>
      <w:r>
        <w:rPr>
          <w:b/>
        </w:rPr>
        <w:t>E. 4</w:t>
      </w:r>
    </w:p>
    <w:p>
      <w:r>
        <w:t>décembre 2013 ». Le Ministère public relève que lors de son audition par la police, en date du 2 septembre 2014, soit directement après l’interpellation de son employé, le prévenu avait déclaré n’avoir jamais demandé à C.________ de lui présenter son autorisation de séjour. Le Ministère public ne voit donc pas pour quelle raison la Juge de police a donné plus de crédit aux déclarations que le prévenu a faites ultérieurement. Le prévenu n’a d’ailleurs pas réellement expliqué à la Juge de police pourquoi elle devrait croire sa seconde version, plutôt que la première. De plus, A.________ a indiqué dans son opposition, en se référant à ses antécédents judiciaires pour avoir occupé des étrangers sans autorisation, qu’il lui était arrivé, par le passé, d’engager des personnes sans contrôler préalablement si elles étaient autorisées à travailler en Suisse et a ajouté que ses condamnations des 11 mars 2008, 23 février 2009 et 16 mai 2011 avaient eu un réel impact sur lui et qu’il prenait désormais la peine de contrôler les ressortissants étrangers qu’il voulait employer. Dans la mesure où ses précédentes condamnations portent sur des faits qui ont été commis après la date à laquelle C.________ a été engagé par l’intimé et qu’elles lui ont été notifiées postérieurement à cette date, le Ministère public doute que le prévenu ait vérifié le statut de C.________. Le Ministère public est donc d’avis qu’il y a lieu de retenir que durant la période du 1er janvier 2008 au 2 septembre 2014, le prévenu s’est rendu coupable de délit contre la LEtr (occuper un ou plusieurs étrangers sans autorisation, en cas de récidive) au sens de l’art. 117 al. 2 LEtr.</w:t>
      </w:r>
    </w:p>
    <w:p>
      <w:r>
        <w:rPr>
          <w:b/>
        </w:rPr>
        <w:t>E. 4.1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w:t>
      </w:r>
    </w:p>
    <w:p>
      <w:r>
        <w:t>Tribunal cantonal TC Page 11 de 15 TF 6B_823/2007 du 4 mars 2008 consid. 2 et les références citées). L'art. 47 CP est violé si le juge ne considère pas les critères susmentionnés ou si la peine est dictée par des considérations étrangères à cette norme (ATF 134 IV 17 consid. 2.1; 116 IV 288 consid. 2b).</w:t>
      </w:r>
    </w:p>
    <w:p>
      <w:r>
        <w:rPr>
          <w:b/>
        </w:rPr>
        <w:t>E. 4.2</w:t>
      </w:r>
    </w:p>
    <w:p>
      <w:r>
        <w:t>Ce jour, A.________ est reconnu coupable de délit contre la loi fédérale sur les étrangers (occuper un ou plusieurs étrangers sans autorisation, en cas de récidive), infraction qui est passible d'une peine privative de liberté de trois ans au plus ou d'une peine pécuniaire. En l’espèce, il convient de tenir compte de l’infraction commise, des circonstances dans lesquelles elle l’a été, de la gravité des faits, de la longue durée de l’activité délictueuse (6 ans et demi), du caractère parfaitement évitable de son acte, de son attitude en procédure, de sa responsabilité pénale entière, de ses antécédents judiciaires faisant de lui un récidiviste spécial (il a déjà été condamné en 2008, 2009 et 2011 pour le même type d’infraction), et de sa situation personnelle telle qu’elle ressort du jugement de première instance (cf. jugement attaqué, p. 11). A sa décharge, il convient de tenir compte du fait que l’employé était correctement payé et qu’il n’était pas engagé « au noir », mais « au gris », du fait qu’il a amélioré l’organisation administrative de sa société et du fait qu’il n’a pas commis de nouvelles infractions depuis plus de trois ans. Dans la mesure où une peine pécuniaire l’atteint dans son patrimoine, elle apparaît être une sanction efficace pour réprimer le comportement du prévenu. Au vu des éléments susmentionnés, la Cour estime qu’une peine pécuniaire de 150 jours-amende serait adaptée pour sanctionner le comportement du prévenu. Il s’agit toutefois de prononcer une peine d’ensemble partiellement complémentaire à celle de 20 jours-amende, sans sursis, prononcée le 11 mars 2010 par le Gerichtskreis VIII Bern- Laupen. Si la Cour avait dû connaître ce jour également de la précédente infraction, elle aurait prononcé, en tenant compte des règles sur le concours, une peine de 160 jours-amende. Une peine de base de 20 jours ayant déjà été prononcée, la peine d’ensemble partiellement complémentaire à prononcer ce jour doit être fixée à 140 jours-amende. S’agissant du montant du jour-amende, celui-ci doit être fixé à CHF 250.- conformément au calcul effectué sur la feuille annexe en se fondant sur la situation financière du prévenu telle qu’elle ressort de l’avis de taxation fiscale, situation financière nettement plus favorable que celle qu’il avait annoncée lors de son audition à la police le 2 septembre 2014 (DO 2'013) et devant la Juge de police (DO JP 19) et qui avait été retenue par le Ministère public. 5. Le Ministère conclut à ce que la peine infligée à A.________ soit ferme, considérant que le pronostic sur son comportement futur est défavorable vu ses antécédents. 5.1. L'art. 42 aCP dispose que le juge suspend en règle générale l'exécution d'une peine pécuniaire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Depuis 2007, le droit pose des exigences moins élevées quant au pronostic pour l'octroi du sursis. Auparavant, il fallait que le pronostic soit favorable, désormais il suffit qu'il n'y ait pas de</w:t>
      </w:r>
    </w:p>
    <w:p>
      <w:r>
        <w:t>Tribunal cantonal TC Page 12 de 15 pronostic défavorable. Le sursis est donc la règle dont on ne peut s'écarter qu'en présence d'un pronostic défavorable; il prime en cas d'incertitude (cf. ATF 134 IV 1 consid. 4.2.1 et 4.2.2). L’art. 43 aCP dispose que le juge peut suspendre partiellement l'exécution d'une peine pécuniaire afin de tenir compte de façon appropriée de la faute de l'auteur (al. 1). La partie à exécuter ne peut excéder la moitié de la peine (al. 2). La jurisprudence y applique les principes suivants : les conditions subjectives permettant l'octroi du sursis (art. 42 aCP), à savoir les perspectives d'amendement, valent également pour le sursis partiel prévu à l'art. 43 aCP,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arrêt TF 6B_713/2007 du 4 mars 2008 consid. 2.2.1 ss). Par ailleurs, lorsque la peine est telle qu'elle permette le choix entre le sursis complet (art. 42 aCP) et le sursis partiel (art. 43 aCP), l'octroi du sursis au sens de l'art. 42 aCP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(TF arrêt 6B_492/2008 du 19 mai 2009 consid. 3.1.1 et 3.1.3 non publiés aux ATF 135 IV 152).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(cf. arrêt TF 6B_1013/2014 du 15 septembre 2015 consid. 4). 5.2. Etant donné que le prévenu a fait l’objet de trois condamnations antérieures pour des infractions similaires, soit le 11 mars 2008, le 23 février 2009 et le 16 mai 2011, et que ces condamnations ont été prononcées durant la période où le prévenu employait C.________ sans autorisation et que cela ne l’a pas convaincu de se conformer aux dispositions de la LEtr mais qu’il a au contraire poursuivi son comportement délictueux, la Cour ne peut que poser un pronostic défavorable sur le comportement futur de A.________ et conclure que seule une peine ferme est de nature à le dissuader de commettre de nouvelles infractions. Partant, la peine pécuniaire prononcée ce jour sera ferme. 6. Le Ministère public a également conclu à la révocation du sursis accordé au prévenu le 16 mai 2011 par le Ministère public du canton de Fribourg. 6.1. Selon l'art. 46 al. 1 CP, si, durant le délai d'épreuve, le condamné commet un crime ou un délit et qu'il y a dès lors lieu de prévoir qu'il commettra de nouvelles infractions, le juge révoque le sursis ou le sursis partiel. S'il n'y a pas lieu de prévoir que le condamné commette de nouvelles infractions, le juge renonce à ordonner la révocation, mais il peut, notamment, adresser au condamné un avertissement et prolonger le délai d'épreuve de la moitié au plus de la durée fixée dans le jugement (art. 46 al. 2 CP). Malgré la commission d'une nouvelle infraction, le juge ne peut dès lors pas ordonner la révocation du sursis antérieur en l'absence d'un pronostic défavorable (ATF 134 IV 140 consid. 4), étant précisé que la situation est ici comparable à celle prévalant</w:t>
      </w:r>
    </w:p>
    <w:p>
      <w:r>
        <w:t>Tribunal cantonal TC Page 13 de 15 lorsqu'il s'agit d'évaluer les perspectives d'amendement dans le cadre de l'octroi du sursis total ou partiel (arrêt TF 6B_492/2008 du 19 mai 2009 consid. 3.1.1, non publié aux ATF 135 IV 152). Le juge doit ainsi se fonder sur une appréciation globale des circonstances du cas d'espèce pour estimer le risque de récidive. En particulier, il doit prendre en considération l'effet dissuasif que la nouvelle peine peut exercer, si elle est exécutée. A l'inverse, lorsqu'un sursis antérieur est révoqué, l'exécution de la peine suspendue peut conduire à nier un pronostic défavorable et à assortir la nouvelle peine du sursis (ATF 134 IV 140 consid. 4.4 et 4.5). 6.2. Compte tenu de la peine pécuniaire prononcée ce jour sans sursis, la Cour estime que celle- ci aura un impact sensible et sera de nature à le détourner de la commission de nouvelles infractions similaires. Partant, il y a lieu de renoncer à révoquer le sursis accordé en 2011. 7. Le Ministère public critique enfin la répartition des frais de la procédure de première instance vu la condamnation du prévenu pour un des cas de délit contre la LEtr ainsi que l'indemnité qui lui a été allouée par la Juge de police pour ses frais de défense, qui devrait selon lui être réduite. S’agissant des frais de la procédure d’appel, il conclut à ce qu’ils soient mis à la charge de l’intimé. 7.1. 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7.2. Étant donné que A.________ a été acquitté par la Juge de police pour un cas de délit contre la LEtr (ordonnance pénale du 19 mai 2015), la répartition des frais de procédure de première instance, qui est de 2/3 à la charge de A.________, ne prête pas le flanc à la critique. Il se justifie de mettre les frais de la procédure d’appel à la charge du prévenu, l’appel du Ministère public étant admis, sauf sur la question très accessoire de la révocation d’un précédent sursis. Les frais judiciaires d'appel comprennent un émolument de CHF 2'000.- et des débours forfaitaires de CHF 200.-, soit CHF 2'200.- au total. 7.3. S’agissant du montant de l’indemnité octroyée à A.________ par la Juge de police pour ses frais de défense (CHF 1'500.-), elle l’a été dans la même proportion que les frais de procédure, de sorte qu’elle n’est pas critiquable et doit également être confirmée. Elle sera toutefois compensée avec les frais de la procédure d’appel, conformément à l’art. 442 al. 4 CPP. Vu le sort de l'appel, la requête d'indemnité formulée par le prévenu doit être rejetée (art. 429 al. 1 let. a et 436 al. 1 CPP a contrario). (dispositif en page suivante)</w:t>
      </w:r>
    </w:p>
    <w:p>
      <w:r>
        <w:t>Tribunal cantonal TC Page 14 de 15 la Cour arrête: I. L’appel est partiellement admis. Partant, le jugement rendu le 22 décembre 2016 par la Juge de police de l’arrondissement de la Gruyère est réformé et a désormais la teneur suivante: La Cour d’appel prononce</w:t>
      </w:r>
    </w:p>
    <w:p>
      <w:r>
        <w:rPr>
          <w:b/>
        </w:rPr>
        <w:t>E. 9</w:t>
      </w:r>
    </w:p>
    <w:p>
      <w:r>
        <w:t>janvier 2012 et 6S.257/2005 du 9 novembre 2005). L'appréciation des preuves doit se faire dans son ensemble et le juge peut être convaincu de la réalité d'un fait en se fondant sur le rapprochement de plusieurs éléments ou indices (preuve par indices: arrêt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