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223 vom 5. September 2019</w:t>
      </w:r>
    </w:p>
    <w:p>
      <w:r>
        <w:t>FR Kantonsgericht, 2019-09-05, FR</w:t>
      </w:r>
    </w:p>
    <w:p>
      <w:r>
        <w:rPr>
          <w:b/>
        </w:rPr>
        <w:t xml:space="preserve">Quelle: </w:t>
      </w:r>
      <w:r>
        <w:t>https://mcp.opencaselaw.ch/entscheid/fr_gerichte_501_2017_223</w:t>
      </w:r>
    </w:p>
    <w:p>
      <w:r>
        <w:t>FR: FR_GERICHTE 501 2017 223 du 5 septembre 2019</w:t>
      </w:r>
    </w:p>
    <w:p>
      <w:r>
        <w:t>IT: FR_GERICHTE 501 2017 223 del 5 settembre 2019</w:t>
      </w:r>
    </w:p>
    <w:p>
      <w:pPr>
        <w:pStyle w:val="Heading2"/>
      </w:pPr>
      <w:r>
        <w:t>Regeste</w:t>
      </w:r>
    </w:p>
    <w:p>
      <w:r>
        <w:t>Arrêt de la Cour d'appel pénal du Tribunal cantonal | Strafrecht</w:t>
      </w:r>
    </w:p>
    <w:p>
      <w:pPr>
        <w:pStyle w:val="Heading2"/>
      </w:pPr>
      <w:r>
        <w:t>Erwägungen</w:t>
      </w:r>
    </w:p>
    <w:p>
      <w:r>
        <w:rPr>
          <w:b/>
        </w:rPr>
        <w:t>E. 7</w:t>
      </w:r>
    </w:p>
    <w:p>
      <w:r>
        <w:t>octobre 2013 et 24 septembre 2015 et des couteaux séquestrés le 7 octobre 2013. Il a également décidé la confiscation du montant de CHF 15'000.- séquestré sur le compte postal du prévenu, en vue de l’exécution de la créance compensatrice. Il a en outre renvoyé B.________ à agir devant le juge civil pour faire valoir ses éventuelles prétentions civiles. Par ailleurs, le Tribunal a arrêté l’indemnité due au défenseur d’office du prévenu. Enfin, il a condamné ce dernier au paiement des ¾ des frais de procédure, le ¼ restant étant mis à la charge de l’Etat, et a dit que A.________ ne sera tenu de rembourser à l’Etat les ¾ de l’indemnité de son défenseur d’office que lorsque sa situation financière le lui permettra. Le Tribunal a en substance retenu les faits suivants : - Début 2011, B.________, né en 1934, a répondu à une annonce qu’un certain C.________ avait postée sur un site de rencontre par SMS. Rapidement, C.________ lui a demandé de l’aide expliquant qu’il ne pouvait pas payer son loyer et allait se retrouver à la rue. Avec compassion, B.________ a aidé C.________ en lui donnant de l’argent via Western Union. L’aide financière qu’il lui a apportée s’élevait à un montant total de CHF 9'405.50. Puis, C.________ a raconté à B.________ qu’il était menacé par un certain D.________ qui sortait de prison et à qui il devait de l’argent. D.________ et C.________ menaçaient d’en venir aux armes et de se tirer dessus. B.________ a ainsi cédé à ces pressions et a accepté d’aider C.________ en remettant à D.________, un soir, à E.________ ou F.________, une enveloppe contenant CHF 2'500.-. Ce soir-là, D.________ a expliqué au plaignant qu’il était gitan. Son frère, G.________, qui était sans travail et désirait s’en sortir, souhaitait le connaître. G.________ a alors pris contact par SMS avec B.________. Il lui a relaté qu’il travaillait comme ferrailleur avec son père, H.________, qu’il était sous l’autorité de ce dernier et qu’il avait des dettes auprès de lui. Il n’était pas libre et malheureux. G.________ avait deux dettes envers son père, à savoir un montant de CHF 4'000.-</w:t>
      </w:r>
    </w:p>
    <w:p>
      <w:r>
        <w:t>Tribunal cantonal TC Page 3 de 22 correspondant au solde de sa dette pour l’acquisition d’une caravane et CHF 7'000.- pour être libéré de son père et avoir un emploi. La libération de G.________ ne tenait qu’à la condition que ces deux dettes soient payées. B.________, qui s’était attaché amicalement à G.________, a décidé de l’aider. La remise de l’argent se déroulait en ce sens que D.________ donnait rendez-vous à B.________ à E.________. Il lui remettait une enveloppe contenant de l’argent que D.________ devait transmettre à H.________ ou à G.________. B.________ a précisé qu’au fil du temps, le solde à payer pour que G.________ soit libre augmentait. B.________ a versé avant le 2 mars 2011 un montant total de CHF 2'830.-. Le 2 mars 2011, B.________ a encore remis un montant de CHF 1'000.- à D.________ pour son frère. Il lui a également donné un montant de CHF 2'000.-. Le 8 mars 2011, B.________ a effectué un premier versement de CHF 2'000.-, en mains de D.________, afin de solder la dette de CHF 4'000.- de G.________ en lien avec la caravane. Le 14 mars 2011, il a donné à D.________ le solde de CHF 2'000.-, ainsi qu’un montant de CHF 200.- pour G.________. Le 16 mars 2011, B.________ a remis, par l’intermédiaire de D.________, un montant de CHF 2'000.- à G.________. Les dettes de G.________ étant réglées, il devait être libre. Un rendez-vous a dès lors été convenu avec B.________ à E.________ pour qu’il vienne chercher G.________ et sa caravane. Arrivé au rendez-vous fixé, B.________ a constaté que la caravane n’existait pas ou n’était pas en état de rouler et que G.________ n’était pas là. Il est ressorti de l’enquête que toutes les personnes avec qui il avait été en contact n’étaient qu’une seule et même personne, soit A.________ (cf. jugement attaqué, p 3 ss). A.________ a été reconnu coupable d’escroquerie par métier pour les faits survenus durant la période entre le mois de février 2011 et le 16 mars 2011. Le Tribunal a retenu, en substance, que A.________, en usant de fausses identités et de mensonges, a astucieusement induit en erreur B.________, qui lui a remis au total un montant de CHF 23'935.50 durant cette période. Le Tribunal a estimé que la circonstance aggravante du métier était remplie dès lors que le prévenu a exercé son activité à la manière d’une profession, consacrant beaucoup de temps et d’énergie à son activité délictuelle. G.________ a continué d’entretenir des contacts par SMS avec la victime. Il lui expliquait qu’il était dans une situation désespérée et qu’il n’était pas toujours pas libre. H.________ donnait des ultimatums à B.________ et ce dernier a continué à faire des dons, par l’intermédiaire de D.________. Les dons effectués entre le 16 mars 2011 et le 26 juillet 2011 se sont élevés à CHF 34'950.-. En juillet 2011, G.________ a dit à B.________ que son passé le rattrapait, qu’il avait trempé dans un trafic de drogue et qu’il devait une somme de CHF 40'000.- à ce cartel de la drogue. Cette dette avait finalement pu être ramenée à CHF 30'000.-. Selon G.________, il ne pouvait pas venir travailler chez B.________, car il avait entre-temps été condamné à une peine de travail sur I.________ jusqu’en décembre. Entre le 6 octobre 2011 et le 16 décembre 2011, B.________ a effectué six versements CHF 5'000.- par mandats postaux. Les sommes étaient versées à l’adresse de J.________ et étaient destinées à K.________, membre du cartel. De cette somme, CHF 11'000.- provenaient d’un prêt que la sœur du plaignant lui avait accordé, laquelle a ensuite refusé de lui prêter à nouveau de l’argent. Fin décembre 2011, G.________ a indiqué à B.________ qu’il ne pouvait pas se rendre chez lui pour travailler dès lors qu’il était à nouveau retenu par une dernière affaire. Il devait encore une somme de CHF 16'000.- à K.________. Il a expliqué qu’il était séquestré par la bande de K.________ et que, s’il ne payait pas, il serait vendu à l’étranger. Après de nombreux</w:t>
      </w:r>
    </w:p>
    <w:p>
      <w:r>
        <w:t>Tribunal cantonal TC Page 4 de 22 échanges de SMS, B.________ n’a finalement plus eu de nouvelles de G.________. Il a donc dénoncé les faits à la police. Il est ressorti de l’enquête que toutes les personnes avec qui il avait été en contact n’étaient qu’une seule et même personne, soit A.________ (cf. jugement attaqué, p 3 ss). Il a été acquitté du chef de prévention d’escroquerie par métier pour la période dès le 17 mars 2011, faute d’astuce, considérant que dès l’épisode de la caravane, le 16 mars 2011, B.________ s’est méfié et s’est rendu compte de la supercherie de sorte qu’il aurait dû cesser tous ses versements (cf. jugement attaqué, p. 13 ss). - Le 7 octobre 2013, A.________ était en possession d’un couteau papillon et de deux couteaux à ouverture automatique. Ces couteaux mesuraient plus de 15 cm et leur lame mesurait environ 10 cm. Pour ces faits, il a été reconnu coupable de délit à la LArm (cf. jugement attaqué, p. 7 et 17). - Entre 2011 et 2013, A.________ a cultivé environ 12 plants de chanvre, à L.________. Cette culture n’a pas permis de produire de la marijuana. A.________ a acquis une quantité totale de 7'549 g de marijuana entre le mois de mai 2011 et le 7 octobre 2013 et une quantité de 2 kg de marijuana entre l’année 2014 et le 24 septembre 2015. Il a possédé une quantité de 28 g de marijuana le 7 octobre 2013 et de 94 g de marijuana le 24 septembre 2015, dans le but de la vendre. A.________ a vendu une quantité totale de 7'500 g de marijuana entre le mois de mai 2011 et la fin juin 2013 et une quantité totale d’environ 1906 g de marijuana entre l’année 2014 et le 24 septembre 2015. Pour ces faits, A.________ a été reconnu coupable de crime à LStup au sens des art. 19 al. 1 lit. a, c et d et 19 al. 2 lit. c LStup (pour la période comprise entre 2011 et 2013) et de délit à la LStup au sens des art. 19 al. 1 lit. a, c et d LStup (pour la période comprise entre l’année 2014 et le 24 septembre 2015 ; cf. jugement attaqué, p. 7-8 et 18-19). B. Le 16 novembre 2017, A.________ a annoncé l'appel contre ce jugement (DO 10’129). Le jugement motivé lui a été notifié le 20 décembre 2017 (DO 10’177). Le 22 décembre 2017, A.________ a déposé une déclaration d'appel non motivée qui porte sur sa condamnation pour escroquerie par métier, la quotité de la peine, la révocation du sursis et la répartition des frais de première instance. Il conclut à ce que le jugement attaqué soit modifié en ce sens qu’il soit acquitté de l’infraction d’escroquerie par métier et à ce qu’il soit condamné à une peine privative de liberté de 12 mois avec sursis pendant 5 ans, peine partiellement complémentaire à celle prononcée par le Tribunal pénal de la Sarine le 27 mai 2015, à ce que le sursis partiel accordé le 16 décembre 2009 par le Tribunal pénal de la Sarine ne soit pas révoqué mais, après avertissement, à ce que le délai d’épreuve soit prolongé d’un an et demi, à ce qu’il soit condamné au paiement de la moitié des frais de procédure de première instance, l’autre moitié étant mise à la charge de l’Etat, et à ce qu’il ne soit tenu de rembourser à l’Etat la moitié de l’indemnité de son défenseur d’office que lorsque sa situation financière le lui permettra. Pour le surplus, il conclut à la confirmation du jugement attaqué. Il a en outre requis la mise à la charge de l’Etat des frais de la procédure d’appel. C. Par courrier du 1er février 2017, le Ministère public a fait savoir qu'il ne formait ni demande de non-entrée en matière, ni appel joint. B.________ ne s’est quant à lui pas déterminé.</w:t>
      </w:r>
    </w:p>
    <w:p>
      <w:r>
        <w:t>Tribunal cantonal TC Page 5 de 22 D. Ont comparu à la séance du 5 septembre 2019, A.________, assisté de Me Chrystelle Jeanmonod, avocate-stagiaire auprès de l’étude de Me Elias Moussa, ainsi que le Procureur au nom du Ministère public. Le prévenu a confirmé ses conclusions prises le 22 décembre 2017. Le Procureur a conclu au rejet de l'appel. Le prévenu a ensuite été entendu, puis le Président a prononcé la clôture de la procédure probatoire. La parole a été donnée à Me Chrystelle Jeanmonod pour sa plaidoirie, puis au Procureur. Me Jeanmonod a répliqué. À l'issue de la séance, le prévenu a eu l’occasion d’exprimer le dernier mot, prérogative à laquelle il a renoncé.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uniquement sa condamnation pour escroquerie par métier (ch. 3), la quotité de la peine qui lui a été infligée, dont il requiert en outre qu’elle soit assortie du sursis total (ch. 4), la révocation du sursis partiel qui lui a été accordé le 16 décembre 2009 par le Tribunal pénal de la Sarine (ch. 7a) et la répartition des frais de première instance (ch. 12 et 13). Dans ces conditions, la condamnation du prévenu en raison des infractions de délit à la LArm et de délit et crime à la LStup (ch. 3), son acquittement du chef de prévention d’escroquerie par métier pour la période dès le 17 mars 2011 (ch. 2), le classement de la procédure concernant le chef de prévention de contravention à la LStup (ch. 1), l’assistance de probation et les règles de conduite qui lui ont été infligées (ch. 5 et 6), la non révocation du sursis accordé le 27 mai 2015 par le Tribunal pénal de la Sarine (ch. 7b), le versement à l’Etat de Fribourg d’une créance compensatrice (ch. 8), la confiscation et la destruction de la drogue et des couteaux séquestrés (ch. 9a), la confiscation du montant de CHF 15'000.- séquestré sur le compte du prévenu (ch. 9b), le renvoi de B.________ à agir devant le juge civil pour faire valoir ses éventuelles prétentions civiles (ch. 10), ainsi que le montant de l’indemnité du défenseur d’office du prévenu (ch. 11) sont entrés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w:t>
      </w:r>
    </w:p>
    <w:p>
      <w:r>
        <w:t>Tribunal cantonal TC Page 6 de 22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L’appelant conteste s’être rendu coupable d’escroquerie par métier au sens de l’art. 146 al. 2 CP. 2.1. 2.1.1 Il invoque une violation de la maxime d’accusation consacrée à l’art. 9 al. 1 CPP et fait valoir pour l’essentiel à cet égard qu’il ne peut être condamné pour des faits qui ne ressortent pas de l’acte d’accusation. Il soutient que dans la mesure où l’acte d’accusation ne fait pas mention des faits en relation avec le dénommé C.________, alors que toute l’affaire a commencé par la rencontre entre ce dernier et B.________ sur un site spécialisé, on ne saurait retenir l’ensemble des faits retenus par le Tribunal à la charge du prévenu sans violer la maxime d’accusation. 2.1.2. Aux termes de l’art. 9 al. 1 CPP, une infraction ne peut faire l’objet d’un jugement que si le ministère public a déposé auprès du tribunal compétent un acte d’accusation dirigé contre une personne déterminée sur la base de faits précisément décrits.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 Le tribunal est lié par l’état de fait décrit dans l’acte d’accusation, mais peut s’écarter de l’appréciation juridique qu’en fait le ministère public (art. 350 al. 1 CPP; CR CPP-SCHUBARTH, 2011, art. 350 n. 1), à condition d’en informer les parties présentes et de les inviter à se prononcer (art. 344 CPP). 2.1.3. En l’espèce, dans l’acte d’accusation du 2 juin 2017, le Ministère public fait état des faits reprochés au prévenu au préjudice de B.________ (p. 2, 3). Cependant, à aucun moment il n’est fait mention du dénommé C.________ et des montants versés à ce dernier, alors que le Tribunal retient que l’affaire débute par la rencontre entre B.________ et le dénommé « C.________ » qui</w:t>
      </w:r>
    </w:p>
    <w:p>
      <w:r>
        <w:t>Tribunal cantonal TC Page 7 de 22 demandera de l’aide à B.________, lequel lui versera près de CHF 12'000.-. Selon le Tribunal, c’est en voulant aider « C.________ », qui était menacé par un certain « D.________ » à qui il devait de l’argent, que B.________ entrera en contact avec « G.________ », qui était soi-disant le frère de « D.________ » qui était sans travail et souhaitait le connaître. En effet, le Tribunal retient ce qui suit à ce propos (cf. jugement attaqué, p. 3) : « Début 2011, B.________ a répondu à une annonce qu’un certain C.________ avait postée sur un site de rencontre par SMS (pce 2’061). Rapidement, C.________ lui avait demandé de l’aide expliquant qu’il ne pouvait pas payer son loyer et allait se retrouver à la rue. Avec compassion, B.________ avait aidé C.________ en lui donnant de l’argent via Western Union. D’après le décompte de B.________, l’aide financière qu’il lui a apportée s’élevait à un montant total de CHF 9'405.50 (pce 2’067). Puis, C.________ a raconté à B.________ qu’il était menacé par un certain D.________ qui sortait de prison et à qui il devait de l’argent. D.________ et C.________ menaçaient d’en venir aux armes et de se tirer dessus. B.________ a ainsi cédé à ces pressions et a accepté d’aider C.________ en remettant à D.________, un soir, à E.________ ou F.________, une enveloppe contenant CHF 2'500.- (pces 2'059, 2'067, 2’069). Ce soir-là, D.________ a expliqué au plaignant qu’il était gitan. Son frère, G.________, qui était sans travail et désirait s’en sortir, souhaitait le connaître. G.________ avait alors pris contact par SMS avec B.________. (…). » Selon le Ministère public en revanche, l’affaire débute avec la rencontre sur un site de rencontre pour hommes entre B.________ et le dénommé G.________ qui lui a fait part d’une situation de vie désespérée et à qui B.________ versera diverses sommes d’argent (DO 10'040). A aucun moment le dénommé C.________ n’est mentionné dans l’acte d’accusation, pas plus que les montants que le Tribunal retient que B.________ lui aurait versés pour l’aider à s’en sortir. Il résulte que l'état de fait figurant dans l'acte d'accusation ne contenait pas tous les actes reprochés au prévenu. En retenant néanmoins à la charge du prévenu des faits qui ne ressortaient pas de l’acte d’accusation, le Tribunal a donc bel et bien violé la maxime d'accusation. On ne saurait toutefois libérer, pour ce motif, le prévenu de l’ensemble des faits qui lui sont reprochés dès lors que pour le reste, ils ressortent de l’acte d’accusation, de sorte qu’il n’y a pas de motif de les écarter. Il convient donc de retenir à la charge du prévenu les faits à partir de l’entrée en scène de G.________, par l’intermédiaire du frère de ce dernier, D.________, qui a probablement eu lieu à partir de mi-février 2011. Il s’ensuit l’admission partielle de l’appel sur ce point. 2.2. 2.2.1. En substance, le prévenu ne remet pas en cause l’établissement des faits opéré par le Tribunal, sous réserve du point précédent. Il le critique uniquement en ce sens qu’il soutient qu’il convient de retenir que B.________ était un habitué des sites de rencontres et que c’est B.________ qui a publié une annonce sur un site de rencontres à laquelle le prévenu n’a fait que répondre. 2.2.2. La Cour est toutefois d’avis, sous réserve du point précédent, que s’agissant de l’ensemble des faits reprochés à A.________, c’est de manière convaincante que le Tribunal a retenu la version des faits de B.________, laquelle dans l’ensemble n’est pas contestée, de sorte qu’elle fait entièrement sienne la motivation pertinente des premiers juges (cf. jugement querellé, p. 3 ss) qui ne prête pas le flanc à la critique et à laquelle elle renvoie (art. 82 al. 4 CPP). Au demeurant, les</w:t>
      </w:r>
    </w:p>
    <w:p>
      <w:r>
        <w:t>Tribunal cantonal TC Page 8 de 22 faits que critique l’appelant n’ont pas une influence déterminante sur la qualification juridique des faits. 2.3. 2.3.1. L’appelant allègue que le Tribunal a fait une mauvaise application du droit en ce sens que les conditions d’une tromperie astucieuse ne sont pas remplie en l’espèce. Il relève que l’histoire qu’il a inventée est une histoire abracadabrante sortie de nulle part dont les nombreux différents protagonistes ne parlent que d’argent. Ainsi, B.________ aurait dû prendre des précautions et prendre des mesures pour contrôler si les faits improbables que lui racontait son interlocuteur étaient possibles. B.________ n’était en outre ni sénile, ni marginal. Il aurait donc dû se rendre compte qu’il s’agissait d’une arnaque. Ils n’avaient en outre aucun lien préexistant de sorte qu’il n’y avait pas de lien de confiance entre eux. Il conteste également que la circonstance aggravante du métier soit réalisée. 2.3.2. S’agissant de la qualification juridique des faits, les premiers juges ont exposé de manière exhaustive l’énoncé de fait légal et la jurisprudence relative à l’infraction d’escroquerie par métier réprimée par l’art. 146 al. 1 et 2 CP (cf. jugement querellé, p. 11 ss) et la Cour y renvoie (art. 82 al. 4 CPP) et s’y réfère. 2.3.3. La Cour est d’avis que les premiers juges ont fait une application pertinente et convaincante de l’art. 146 al. 1 et 2 CP aux faits retenus à la charge du prévenu (cf. jugement attaqué, p. 13 ss). Elle fait donc entièrement sienne leur motivation, qui ne prête pas le flanc à la critique, et y renvoie intégralement (art. 82 al. 4 CPP), en précisant ce qui suit afin de répondre aux griefs formulés par l’appelant : Le prévenu a exploité la crédibilité existante de sa victime en créant différents personnages. Il se rendait compte que sa victime était âgée, seule et crédule et a exploité ce filon en inventant de fausses identités et en utilisant différents numéros de téléphone pour lui faire croire son scénario mensonger et obtenir d’elle un maximum d’argent en un minimum de temps. Il a fait miroiter à sa victime, qui avait des sentiments pour lui, une relation sentimentale, exploitant ainsi son attachement envers lui. B.________ n’avait en outre aucun moyen de vérifier les dires de A.________ ; soit il le croyait et continuait à lui verser les montants qu’il lui demandait, soit il cessait tous versements. A.________ se rendait bien compte que son stratagème fonctionnait et que sa victime le croyait et ne faisait pas de contrôle. Au vu de ces éléments et de ceux relevés par le Tribunal, la Cour considère que le prévenu a eu recours a une tromperie astucieuse et que l’on ne saurait retenir une coresponsabilité de la victime qui nierait le caractère astucieux de la tromperie. Enfin, s’agissant de la circonstance aggravante du métier, il convient de relever que le prévenu, qui a obtenu de sa victime près de CHF 12'000.- en un mois (de mi-février au 16 mars 2011), a décuplé son gain mensuel, ce qui suffit pour admettre que l’auteur a agi par métier. Il a en outre consacré beaucoup de temps et d’énergie pour rendre crédible son scénario et s’enrichir au détriment de sa victime. Partant, la condamnation de A.________ pour escroquerie par métier (art. 146 al. 1 et 2 CP) est confirmée pour la période de mi-février 2011 au 16 mars 2011. 3. 3.1. La culpabilité de l’appelant est confirmée en appel, à l’exception de la période durant laquelle l’escroquerie par métier a été commise, laquelle a été réduite à une période allant de mi-</w:t>
      </w:r>
    </w:p>
    <w:p>
      <w:r>
        <w:t>Tribunal cantonal TC Page 9 de 22 février 2011 au 16 mars 2011. L’appelant conteste cependant la quotité de la peine à titre indépendant et invoque une violation de l’art. 47 CP. Il considère que la peine prononcée en première instance est trop sévère et inadaptée compte tenu du fait qu’il a reconnu les faits qui lui sont reprochés et de sa volonté de s’amender et de vouloir réparer le dommage qu’il a causé. Elle ne tient pas non plus compte de sa situation personnelle qui s’est grandement améliorée et de l’effet de la peine sur son avenir ainsi que de l’écoulement du temps. Il conclut principalement à ce qu’une peine privative de liberté de 12 mois soit prononcée, peine partiellement complémentaire à celle prononcée par le Tribunal pénal de la Sarine le 27 mai 2015.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t>Tribunal cantonal TC Page 10 de 22 3.2.2.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arrêt TF 6B_632/2014 du 27 octobre 2014 consid.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arrêt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TF 6B_632/2014 précité consid. 1.2 ; arrêt TF 6B_107/2013 du 15 mai 2013 consid. 2.1.1 et les références citées; arrêt TF 6B_595/2012 du 11 juillet 2013 consid. 1.2.2 ; arrêt TF 6B_567/2012 du 18 décembre 2012 consid. 3.2; arrêt TF 6B_793/2011 du 26 janvier 2012 consid. 4.1 et les références citées). 3.2.3.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w:t>
      </w:r>
    </w:p>
    <w:p>
      <w:r>
        <w:t>Tribunal cantonal TC Page 11 de 22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3.2.4. Conformément à l’évolution très récente de la jurisprudence du Tribunal fédéral, postérieure au jugement attaqué,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Face à plusieurs condamnations antérieures, il faut rattacher chacune des infractions anciennes à la condamnation qui suit la commission de l’acte délictueux ; en effet, un jugement pénal doit en principe sanctionner touts les actes répréhensibles commis avant son prononcé. Le rattachement des actes anciens à la condamnation qui les suit permet de former des groupes d’infractions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(arrêt TF 6B_516/2019 du 21 août 2019, destiné à la publication, consid. 2.3.2).</w:t>
      </w:r>
    </w:p>
    <w:p>
      <w:r>
        <w:t>Tribunal cantonal TC Page 12 de 22 Se pose finalement la manière de traiter d’éventuelles infractions dont la commission débute avant une précédente condamnation et se termine après celle-ci ou encore d’infractions qui sont appréhendées comme un tout telles l’escroquerie par métier (art. 146 cl. 2 CP) ou les infractions à la LStup. S’agissant de l’escroquerie par métier, le Tribunal fédéral, reconnaissant qu’une condamnation pour escroquerie par métier pose des problèmes particuliers à l’égard du concours rétrospectif partiel, a retenu qu’il se justifie de considérer qu’une telle infraction s’insère dans le groupe d’infractions dans lequel prend place le dernier acte d’escroquerie retenu. Partant, si le dernier acte d’escroquerie retenu est postérieur à la dernière condamnation, la peine prononcée pour cette infraction sera une peine indépendante et il ne sera pas fait application de l’art. 49 al. 2 CP (arrêt TF 6B_516/2019 du 21 août 2019, destiné à la publication, consid. 2.3.3). Cette jurisprudence doit également s’appliquer pour les infractions à la LStup pour lesquelles l’ensemble des quantités découlant des diverses transactions reprochées à un prévenu est additionnée, notamment pour examiner si l’on se trouve en présence ou non d’un cas grave au sens de l’art. 19 ch. 2 LStup. 3.3. En l’espèce, il y a lieu de constater que A.________ est reconnu coupable d’escroquerie par métier (art. 146 al. 2 CP), de délit à la LArm (art. 33 al. 1 lit. a LArm) et de délit et de crime à la LStup (art. 19 al. 1 lit. a, c et d et 19 al. 2 lit. c LStup). 3.3.1. Selon la jurisprudence du Tribunal fédéral, il convient tout d’abord de se focaliser sur le premier groupe d’infractions. Il est composé de l’infraction d’escroquerie par métier commise du mois de février 2011 au 16 mars 2011, qui se rattache à la condamnation qui la suit, soit celle prononcée par le Ministère public du canton de Fribourg le 12 octobre 2012 infligeant 10 jours- amende à CHF 60.- au prévenu. L’infraction d’escroquerie par métier est passible d’une peine privative de liberté de dix ans au plus ou d’une peine pécuniaire de 90 jours-amende au moins (art. 146 al. 2 CP). En l’espèce, la Cour est d’avis qu’une peine pécuniaire n’entre pas en ligne de compte, en ce sens que seule une peine privative de liberté est de nature à faire prendre conscience au prévenu de ses actes et de ses responsabilités et de pallier de manière efficace le risque de récidive. En effet, les condamnations antérieures du prévenu, y compris à des peines fermes, ne l’ont pas empêché de commettre à nouveau des infractions. Concernant cette infraction commise au préjudice de B.________, la Cour qualifie la faute objective du prévenu de moyenne. Elle souligne que le prévenu n’a pas hésité à exploiter les sentiments, la crédulité, la générosité et la bonne foi d’une personne âgée et seule qui pensait aider un homme en grande difficulté, pour la berner et lui soutirer à plusieurs reprises de l’argent en se cachant derrière des personnages fictifs et en inventant un scénario de toute pièce. L’appelant avait comme seul but de se procurer rapidement des avantages financiers importants, sans égard pour sa victime, laquelle lui a donné, au total, une somme de près de CHF 12'000.- en un mois, en pensant qu’il le rembourserait en venant travailler chez lui, ce que le prévenu lui faisait croire. Il convient encore de tenir compte de la légère diminution de responsabilité relevée par l’expert (DO 4'046, 4’047). C'est le lieu de rappeler qu'une diminution de la responsabilité n'a pas un effet direct et mathématique sur la peine prononcée. Au contraire, ainsi qu'évoqué précédemment (cf. supra consid. 3.2.3), la diminution de responsabilité a un effet sur la faute du prévenu, qui est l'une des composantes, mais non la seule, à prendre en compte au moment d'établir la peine, comme on l’a vu. En l'espèce, la faute, qualifiée de moyenne, doit finalement être considérée comme étant de légère à moyenne en raison d'une légère diminution de responsabilité. Le prévenu avait déjà des antécédents à l’époque. La Cour tiendra finalement compte, de manière sensible, à décharge du prévenu, de l’écoulement du temps et de la violation du principe de célérité constatée par le Tribunal (cf. jugement attaqué, p. 28), de la bonne collaboration du prévenu et de son attitude correcte durant la procédure ainsi que de sa</w:t>
      </w:r>
    </w:p>
    <w:p>
      <w:r>
        <w:t>Tribunal cantonal TC Page 13 de 22 situation personnelle actuelle favorable. Au vu de ces éléments, la Cour considère que cette infraction doit être sanctionnée par une peine privative de liberté de trois mois. Cette peine, de genre différent, est cumulative avec celle prononcée le 12 octobre 2012 par le Ministère public du canton de Fribourg. 3.3.2. S’agissant du second groupe d’infractions, il est composé de la condamnation prononcée ce jour pour crime à la LStup pour les faits commis entre mai 2011 et fin juin 2013 et de la condamnation qui suit, soit celle de 5 jours-amende à CHF 60.- prononcée le 16 septembre 2013 par le Ministère public du canton de Fribourg. L’infraction de crime à la LStup est passible d’une peine privative de liberté d’un an au moins (art. 19 al. 2 LStup). S’agissant de cette infraction, la Cour qualifie la faute objective du prévenu de moyenne. En effet, son trafic, qui a porté sur environ 7'500 grammes de marijuana était d’une ampleur assez importante et a duré plus de deux ans (entre les mois de mai 2011 et fin juin 2013). Le prévenu agissait seul et son trafic était régional. Son trafic lui a permis de réaliser des bénéfices importants de l’ordre de CHF 15'000.- au total. Agissant dans un dessein de lucre, son mobile était uniquement dicté par l’appât du gain facile, à savoir obtenir un maximum d’argent en un minimum de temps, le prévenu n’étant en outre pas un consommateur régulier de stupéfiants. Il a agi sans considération aucune pour les toxicomanes qu’il abreuvait, faisant de son trafic un mode de vie qui aurait certainement perduré s’il n’avait pas été arrêté. Vu la légère diminution de responsabilité relevée par l’expert (DO 4'046, 4’047). En l'espèce, la faute, non dénuée de gravité, qualifiée de moyenne, doit finalement être considérée comme étant légère à moyenne en raison d'une légère diminution de responsabilité. Il convient encore de s’attacher aux antécédents de A.________, lesquels étaient mauvais. Deux de ses condamnations antérieures l’ont notamment été pour des violations de la LStup. A.________ se trouve ainsi dans un cas de récidive spéciale. Il convient encore de tenir compte de manière sensible à décharge du prévenu de sa situation personnelle favorable, de l’écoulement du temps et de la violation du principe de célérité constaté par le Tribunal (cf. jugement attaqué, p. 28). Au vu de ces éléments, la Cour est d’avis que cette infraction doit être sanctionnée par une peine privative de liberté de 18 mois, peine cumulative, car de nature différente, avec celle de 5 jours- amende prononcée par le Ministère public du canton de Fribourg le 16 septembre 2013. 3.3.3. On passe ensuite au troisième groupe d’infractions qui est constitué du délit à la LArm (détention de trois couteaux dangereux à savoir des couteaux automatiques dont la lame mesurait plus de 5 cm) commis le 7 octobre 2013 et de la condamnation qui suit sa commission, soit celle de 12 mois de peine privative de liberté avec sursis prononcée le 27 mai 2015 par le Tribunal pénal de la Sarine. L’infraction de délit à la LArm est punie d’une peine privative de liberté de trois ans au plus ou d’une peine pécuniaire (art. 33 al. 1 LArm). La Cour estime qu’en l’espèce une peine pécuniaire est suffisante pour sanctionner le comportement de l’appelant. Cette infraction ne revêt pas une gravité particulière et le prévenu n’a jamais été condamné pour ce type d’infraction. La Cour estime donc qu’une peine de 15 jours-amende est adéquate pour réprimer ces faits. Cette peine est cumulative à celle prononcée le 27 mai 2015 par le Tribunal de la Sarine puisqu’elles ne sont pas du même genre. 3.3.4. Il convient enfin de fixer une peine indépendante pour l’infraction de délit contre la LStup commise entre 2014 et le 24 septembre 2015 car le dernier acte illicite commis est postérieur à la dernière condamnation de A.________ qui date du 27 mai 2015. L’infraction de délit contre la LStup est punie par une peine privative de liberté de trois ans au plus ou une peine pécuniaire. Là encore, vu les antécédents du prévenu (récidive spéciale) seule une peine privative de liberté est envisageable pour lui permettre de prendre conscience de ses responsabilités et prévenir un éventuel risque de récidive, type de peine qui n’est du reste pas contesté par le prévenu.</w:t>
      </w:r>
    </w:p>
    <w:p>
      <w:r>
        <w:t>Tribunal cantonal TC Page 14 de 22 S’agissant de la culpabilité du prévenu, la Cour souligne qu’il s’est livré à un trafic de marijuana entre 2014 et le 24 septembre 2015. Il ne s’agit pas de drogue dure. Durant cette période, il a vendu à plusieurs personnes une quantité totale d’environ 1906 g de marijuana pour un montant de CHF 20'966.-. Si la circonstance aggravante du métier n’a pas été retenue pour cette période vu les gains inférieurs réalisés avec le trafic, le prévenu a néanmoins également agi dans le but purement égoïste que constitue l’appât du gain, le prévenu n’étant pas un consommateur de stupéfiants (DO 2189). Ce trafic aurait en outre certainement perduré si le prévenu ne s’était pas fait arrêter. Au vu de ces éléments, la faute de l’appelant peut être qualifiée de moyenne. Cette appréciation doit être adaptée au vu de la légère diminution de responsabilité constatée par les experts (DO 4'047) de sorte que la faute doit finalement être considérée comme étant légère à moyenne. De plus, la Cour tient compte des mauvais antécédents du prévenu spécialement en matière de stupéfiants (deux condamnations pour crime et délit pour la loi fédérale sur les stupéfiants), lesquels sont compensés avec sa situation personnelle actuelle favorable ainsi que par la violation du principe de célérité au stade de l’instruction pénale, retenue en première instance. La Cour tient également compte, à décharge du prévenu, de sa bonne collaboration et de son attitude correcte durant la procédure. Au vu de ces éléments, une peine privative de liberté de 6 mois est adéquate pour sanctionner cette infraction. 3.3.5. Enfin, la Cour additionne les peines privatives de liberté cumulatives à prononcer (3 mois et 18 mois) avec la peine indépendante (6 mois), ce qui donne une peine privative de liberté de 27 mois, peine à laquelle A.________ devrait être condamné. Toutefois, en vertu de la protection découlant de l’interdiction de la reformatio in pejus, c’est une peine privative de liberté de 24 mois qui doit être prononcée. Cette peine est en partie cumulative et en partie indépendante aux autres précédemment prononcées. Elle n’est finalement complémentaire à aucune autre. De même, aucune peine pécuniaire supplémentaire ne peut être prononcée pour la violation de la LArm. 4. 4.1. L’appelant s'en prend également au jugement de première instance en tant que les premiers juges ont prononcé un sursis partiel et requiert l’octroi d’un sursis total. Il soutient que sa situation personnelle actuelle est favorable. Il relève qu’il a fait de nombreux efforts pour s’en sortir, qu’il a aujourd’hui un emploi à plein temps et qu’il ne percevra plus de rente AI. Il a en outre arrêté de jouer au casino et aux jeux en ligne et bénéficie d’un suivi psychologique. Il a également une copine et a une vie personnelle stable. Ainsi, il soutient que le pronostic sur son comportement futur est favorable et que le sursis total doit lui être accordé, un pronostic hautement incertain n’étant pas établi. 4.2. 4.2.1.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w:t>
      </w:r>
    </w:p>
    <w:p>
      <w:r>
        <w:t>Tribunal cantonal TC Page 15 de 22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Selon l’art. 42 al. 2 CP, si durant les cinq ans qui précède l’infraction, l’auteur a été condamné à une peine privative de liberté ferme ou avec sursis de plus de six mois, il ne peut avoir de sursis à l’exécution de la peine qu’en cas de circonstances particulièrement favorables.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4.2.2. Selon la jurisprudence récente du Tribunal fédéral, malgré les séparations opérées dans le cadre de la fixation de la peine eu égard au concours rétrospectif partiel, on ne saurait exiger du juge qu’il formule un pronostic en matière de sursis pour chaque groupe d’infractions. Celui-ci doit émettre un pronostic au jour du jugement, en considérant la situation du prévenu au moment où ce dernier est condamné.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(arrêt TF 6B_516/2019 du 21 août 2019, destiné à la publication, consid. 2.2 et les références citées et 2.4.1)</w:t>
      </w:r>
    </w:p>
    <w:p>
      <w:r>
        <w:t>Tribunal cantonal TC Page 16 de 22 4.3. La peine privative de liberté de 24 mois prononcée ce jour permet l’octroi d’un sursis complet comme requis par l’appelant (art. 42 CP). S’agissant du deuxième contrôle imposé par la jurisprudence du Tribunal fédéral pour déterminer si un sursis total est envisageable, il impose d’examiner si l’addition des peines de base, des peines complémentaires et cumulatives dépasse la limite de 24 mois fixée par la loi (arrêt TF 6B_516/2019 du 21 août 2019, destiné à la publication, consid. 2.2 et les références citées et 2.4.1). Dans la mesure où le pronostic sur le comportement futur de l’appelant reste hautement incertain et qu’un sursis total ne peut donc être accordé pour ce motif, plusieurs questions peuvent rester ouvertes, en particulier celle de savoir si la partie totalement indépendante de la peine prononcée ce jour, par 6 mois, doit être prise en compte dans ce calcul ; cela semble ressortir lapidairement de l’arrêt en question, malgré la jurisprudence bien établie qui voulait que seule la partie complémentaire de la nouvelle peine prononcée soit prise en compte lorsqu’il s’agissait d’examiner quelle était la peine globale permettant encore d’accorder le sursis (ATF 109 IV 68 consid. 2 ; arrêt TF 6B_645/2009 du 14 décembre 2009 consid. 1.5 ; arrêt TF 941/2009 du 28 janvier 2010 consid. 3.2 ; arrêt TF 6B_1082/2010 du 18 juillet 2011 consid.2.3.1). Peut également rester ouverte la question de savoir si, en l’absence de peine complémentaire prononcée ce jour, la peine privative de liberté de</w:t>
      </w:r>
    </w:p>
    <w:p>
      <w:r>
        <w:rPr>
          <w:b/>
        </w:rPr>
        <w:t>E. 12</w:t>
      </w:r>
    </w:p>
    <w:p>
      <w:r>
        <w:t>condamne A.________, en application des art. 421, 422 et 426 CPP, au paiement des trois quart des frais de procédure, le quart restant étant mis à la charge de l’Etat de Fribourg : (émoluments : CHF 2'715.- ; débours en l’état : CHF 5'919.35, sous réserve d'éventuelles opérations ou factures complémentaires) ;</w:t>
      </w:r>
    </w:p>
    <w:p>
      <w:r>
        <w:rPr>
          <w:b/>
        </w:rPr>
        <w:t>E. 13</w:t>
      </w:r>
    </w:p>
    <w:p>
      <w:r>
        <w:t>dit que A.________ ne sera tenu de rembourser à l’Etat de Fribourg, qui en a fait l’avance, le montant de CHF 5'587.15 que lorsque sa situation financière le lui permettra (art. 135 al. 4 CPP). II. En application de l’art. 428 al. 1 CPP, les frais de la procédure d’appel sont mis à la charge de A.________ à raison des ¾. Ils sont fixés à CHF 3’300.- (émolument: CHF 3'000.-; débours: CHF 300.-). III. L'indemnité de défenseur d'office de Me Elias Moussa pour la procédure d'appel est arrêtée à CHF 4'473.85, TVA par CHF 319.85 comprise. En application de l'art. 135 al. 4 CPP, A.________ sera tenu de rembourser ¾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22 de 22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septembre 2019/say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