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202 vom 30. Januar 2018</w:t>
      </w:r>
    </w:p>
    <w:p>
      <w:r>
        <w:t>FR Kantonsgericht, 2018-01-30, FR</w:t>
      </w:r>
    </w:p>
    <w:p>
      <w:r>
        <w:rPr>
          <w:b/>
        </w:rPr>
        <w:t xml:space="preserve">Quelle: </w:t>
      </w:r>
      <w:r>
        <w:t>https://mcp.opencaselaw.ch/entscheid/fr_gerichte_501_2016_202</w:t>
      </w:r>
    </w:p>
    <w:p>
      <w:r>
        <w:t>FR: FR_GERICHTE 501 2016 202 du 30 janvier 2018</w:t>
      </w:r>
    </w:p>
    <w:p>
      <w:r>
        <w:t>IT: FR_GERICHTE 501 2016 202 del 30 gennaio 2018</w:t>
      </w:r>
    </w:p>
    <w:p>
      <w:pPr>
        <w:pStyle w:val="Heading2"/>
      </w:pPr>
      <w:r>
        <w:t>Regeste</w:t>
      </w:r>
    </w:p>
    <w:p>
      <w:r>
        <w:t>Arrêt de la Cour d'appel pénal du Tribunal cantonal | Strafrecht</w:t>
      </w:r>
    </w:p>
    <w:p>
      <w:pPr>
        <w:pStyle w:val="Heading2"/>
      </w:pPr>
      <w:r>
        <w:t>Erwägungen</w:t>
      </w:r>
    </w:p>
    <w:p>
      <w:r>
        <w:rPr>
          <w:b/>
        </w:rPr>
        <w:t>E. 5</w:t>
      </w:r>
    </w:p>
    <w:p>
      <w:r>
        <w:t>Selon l'art. 426 al. 1 CPP, le prévenu condamné supporte les frais de procédure de première instance. Quant aux frais d'appel, ils sont à la charge des parties dans la mesure où elles ont obtenu gain de cause ou succombé (art. 428 al. 1 CPP).</w:t>
      </w:r>
    </w:p>
    <w:p>
      <w:r>
        <w:rPr>
          <w:b/>
        </w:rPr>
        <w:t>E. 5.1</w:t>
      </w:r>
    </w:p>
    <w:p>
      <w:r>
        <w:t>Vu le sort de l’appel, les frais judiciaires de la procédure d’appel doivent être mis à la charge de l’appelante. Ils sont fixés à CHF 1’100.-, soit un émolument de CHF 1’000.- ainsi que les débours effectifs par CHF 100.- (art. 422 ss CPP et 33 à 35 et 43 RJ).</w:t>
      </w:r>
    </w:p>
    <w:p>
      <w:r>
        <w:rPr>
          <w:b/>
        </w:rPr>
        <w:t>E. 5.2</w:t>
      </w:r>
    </w:p>
    <w:p>
      <w:r>
        <w:t>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Elvira Gobet-Coronel a été désignée défenseur d’office de A.________ par décision du Juge de police du 4 octobre 2016, avec effet rétroactif au 4 juillet 2016 (DO/13’017 ss).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sur la base de la liste de frais qu’elle a produite 23 mars 2017, la Cour fait globalement droit aux prétentions de Me Elvira Gobet-Coronel et retient qu’elle a consacré utilement 6 heures et 25 minutes à la défense de sa mandante. Ainsi, aux honoraires d’un montant de CHF 1’155.- (6.42 x CHF 180.-/h) s’ajoutent CHF 57.75 pour les débours et CHF 97.- pour la TVA. L’indemnité du défenseur d’office de A.________, Me Elvira Gobet-Coronel, pour la procédure d’appel est par conséquent fixée à CHF 1'309.75. En application de l’art. 135 al. 4 CPP, A.________ sera tenue de rembourser à l’Etat ce montant dès que sa situation financière le permettra.</w:t>
      </w:r>
    </w:p>
    <w:p>
      <w:r>
        <w:t>Tribunal cantonal TC Page 12 de 13 la Cour arrête: I. L’appel est rejeté. Partant, le jugement rendu le 17 octobre 2016 par le Juge de police de l’arrondissement de la Sarine est confirmé dans la teneur suivante: La Cour d’appel pénal I. acquitte A.________ du chef de prévention de menaces; II. reconnaît A.________ coupable de voies de fait réitérées (enfant) et de lésions corporelles simples et, en application des articles 126 al. 2 lit. a, 123 ch. 2 al. 2 CP, 37, 42, 44, 47, 104 et 106 CP, III. la condamne à un travail d'intérêt général de 80 heures, avec sursis pendant trois ans; et au paiement d'une amende de CHF 300.–, qui en cas de non-paiement dans le délai qui sera fixé sur la facture et si celle-ci est inexécutable par la voie de la poursuite pour dettes, fera place à trois jours de peine privative de liberté de substitution (art. 106 al. 2 et 3 CP); IV. arrête au montant de CHF 2'812.30 (dont CHF 208.30 à titre de TVA à 8 %) l’indemnité due à Me Elvira GOBET CORONEL, défenseur d’office du prévenu indigent; V. condamne A.________, en application des articles 421, 422 et 426 CPP, au paiement des frais de procédure par CHF 4'052.30 (émolument: CHF 1'000.–; débours en l’état, sous réserve d’éventuelles opérations ou factures complémentaires: CHF 3'052.30 y compris l’indemnité allouée au défenseur d’office); VI. dit que A.________ ne sera tenu de rembourser à l’Etat de Fribourg, qui en fait l’avance, le montant de CHF 2'812.30 que lorsque sa situation financière le lui permettra (art. 135 al. 4 CPP). II. En application de l’art. 428 al. 1 CPP, les frais de procédure d’appel sont mis à la charge de A.________. Ils sont fixés à CHF 1’100.- (émolument: CHF 1’000.-; débours: CHF 100.-). III. L’indemnité du défenseur d’office de A.________, Me Elvira Gobet-Coronel, pour la procédure d’appel est arrêtée à CHF 1'309.75, dont CHF 97.- de TVA. En application de l’art.</w:t>
      </w:r>
    </w:p>
    <w:p>
      <w:r>
        <w:t>Tribunal cantonal TC Page 13 de 13 135 al. 4 CPP, A.________ sera tenue de rembourser ce montant à l’Etat dès que sa situation financière le permettra.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janvier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