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188 vom 22. März 2017</w:t>
      </w:r>
    </w:p>
    <w:p>
      <w:r>
        <w:t>FR Kantonsgericht, 2017-03-22, FR</w:t>
      </w:r>
    </w:p>
    <w:p>
      <w:r>
        <w:rPr>
          <w:b/>
        </w:rPr>
        <w:t xml:space="preserve">Quelle: </w:t>
      </w:r>
      <w:r>
        <w:t>https://mcp.opencaselaw.ch/entscheid/fr_gerichte_501_2016_188</w:t>
      </w:r>
    </w:p>
    <w:p>
      <w:r>
        <w:t>FR: FR_GERICHTE 501 2016 188 du 22 mars 2017</w:t>
      </w:r>
    </w:p>
    <w:p>
      <w:r>
        <w:t>IT: FR_GERICHTE 501 2016 188 del 22 marzo 2017</w:t>
      </w:r>
    </w:p>
    <w:p>
      <w:pPr>
        <w:pStyle w:val="Heading2"/>
      </w:pPr>
      <w:r>
        <w:t>Regeste</w:t>
      </w:r>
    </w:p>
    <w:p>
      <w:r>
        <w:t>Arrêt de la Cour d'appel pénal du Tribunal cantonal | Strafrecht</w:t>
      </w:r>
    </w:p>
    <w:p>
      <w:pPr>
        <w:pStyle w:val="Heading2"/>
      </w:pPr>
      <w:r>
        <w:t>Erwägungen</w:t>
      </w:r>
    </w:p>
    <w:p>
      <w:r>
        <w:rPr>
          <w:b/>
        </w:rPr>
        <w:t>E. 20</w:t>
      </w:r>
    </w:p>
    <w:p>
      <w:r>
        <w:t>fixe l'indemnité due à Me Sandra Wohlhauser, défenseure d'office de B.________, D.________, E.________, F.________, G.________, H.________, I.________ et J.________, à:</w:t>
      </w:r>
    </w:p>
    <w:p>
      <w:r>
        <w:t>Tribunal cantonal TC Page 11 de 12 - CHF 4'972.65 (honoraires par CHF 4'167.-, débours par CHF 454.40, TVA de 7,6 % par CHF 351.25) pour la période courant du 15 avril au 24 décembre 2010; - CHF 23'593.90 (honoraires par CHF 21'154.-, débours par CHF 692.20, TVA de 8 % par CHF 1'747.70) pour la période courant du 1er janvier 2011 au 1er mai 2014;</w:t>
      </w:r>
    </w:p>
    <w:p>
      <w:r>
        <w:rPr>
          <w:b/>
        </w:rPr>
        <w:t>E. 21</w:t>
      </w:r>
    </w:p>
    <w:p>
      <w:r>
        <w:t>fixe l'indemnité due à Me Marc Baur, défenseur d'office de A.________, à: - CHF 4'901.55 (honoraires par CHF 3'315.-, débours par CHF 1'240.-, TVA de 7,6 % par CHF 346.55) pour la période courant du 11 novembre au 23 décembre 2010; - CHF 41'512.60 (honoraires par CHF 32'228.-, débours par CHF 6'209.60, TVA de 8 % par CHF 3'075.-) pour la période courant du 1er janvier 2011 au 1er mai 2014;</w:t>
      </w:r>
    </w:p>
    <w:p>
      <w:r>
        <w:rPr>
          <w:b/>
        </w:rPr>
        <w:t>E. 22</w:t>
      </w:r>
    </w:p>
    <w:p>
      <w:r>
        <w:t>dit que A.________ ne sera tenu de rembourser à l'Etat de Fribourg les montants des indemnités allouées sous chiffres 20 et 21 que lorsque sa situation financière le permettra (art. 135 al. 4 let. a CPP);</w:t>
      </w:r>
    </w:p>
    <w:p>
      <w:r>
        <w:rPr>
          <w:b/>
        </w:rPr>
        <w:t>E. 23</w:t>
      </w:r>
    </w:p>
    <w:p>
      <w:r>
        <w:t>rejette d'office toute éventuelle requête d'indemnité au sens de l'art. 429 CPP;</w:t>
      </w:r>
    </w:p>
    <w:p>
      <w:r>
        <w:rPr>
          <w:b/>
        </w:rPr>
        <w:t>E. 24</w:t>
      </w:r>
    </w:p>
    <w:p>
      <w:r>
        <w:t>condamne A.________, en application des art. 421 et 426 CPP, au paiement des frais de procédure (émolument : CHF 20'000.-; débours en l'état : CHF 65'182.05, sous réserve d'éventuelles factures complémentaires)." II. […] III. L'indemnité de défenseur d'office de A.________ due à Me Yaël Hayat pour l'appel est fixée à CHF 19'245.60, TVA par CHF 1'425.60 comprise. En application de l'art. 135 al. 4 CPP, A.________ sera tenu de rembourser cette indemnité, ainsi que celle de CHF 3'948.25 accordée à Me Pierre Mauron le 13 janvier 2015, à l'Etat, dès que sa situation financière le permettra. IV. L'indemnité de défenseur d'office des parties plaignantes due à Me Sandra Wohlhauser pour l'appel est fixée à CHF 5'167.25, TVA par CHF 382.75 comprise. En application des art. 138 al. 1 et 426 al. 4 CPP, A.________ sera tenu de rembourser cette indemnité à l'Etat dès que sa situation financière le permettra." B. Les chiffres 1, 2 et 3 du dispositif du jugement du Tribunal pénal de l'arrondissement de la Sarine du 1er mai 2014 ont dorénavant la teneur suivante: "1. A.________ est acquitté des chefs de prévention de contrainte sexuelle au sens de l'art. 189 al. 1 CP, de viol au sens de l'art. 190 al. 1 CP, de fausse déclaration d'une partie en justice au sens de l'art. 306 al. 1 CP, et de faux dans les titres au sens de l'art. 251 ch. 1 CP. 2. A.________ est reconnu coupable d'assassinat (faits du 5 avril 2010) et de délits à l'ancienne loi fédérale sur la circulation routière (faits du 4 mars 2010 et des 5 et 6 avril 2010). 3. En application des art. 112 CP et 91 al. 1 2ème phr. et 95 ch. 2 aLCR, ainsi que des art. 19, 40 et 47 CP, A.________ est condamné à une peine privative de liberté à vie, sous déduction des jours de détention subis depuis le 6 avril 2010." C. Les frais de la procédure d'appel, hors indemnité des défenseurs d'office, fixés à CHF 13'622.45 (émolument: CHF 10'000.-, débours: CHF 3'622.45) pour la première phase de la procédure d'appel, et à CHF 3'200.- (émolument: CHF 3'000.-; débours: CHF 200.-) pour la deuxième phase de la procédure d'appel, sont mis à la charge de A.________ à raison de CHF 13'622.45. Le solde par CHF 3'200.- est laissé à la charge de l'Etat.</w:t>
      </w:r>
    </w:p>
    <w:p>
      <w:r>
        <w:t>Tribunal cantonal TC Page 12 de 12 D. L'indemnité de défenseur d'office de A.________ due à Me Yaël Hayat pour la seconde phase de la procédure d'appel est fixée CHF 6'074.45, TVA par CHF 449.95 comprise. L'indemnité de défenseur d'office des parties plaignantes due à Me Anne Genin pour la seconde phase de la procédure d'appel est fixée à CHF 510.30, TVA par CHF 37.80 comprise. E. Aucune indemnité au sens de l'art. 429 CPP n'est allouée à A.________. F.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22 mars 2017/dbe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