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144 vom 29. Januar 2016</w:t>
      </w:r>
    </w:p>
    <w:p>
      <w:r>
        <w:t>FR Kantonsgericht, 2016-01-29, FR</w:t>
      </w:r>
    </w:p>
    <w:p>
      <w:r>
        <w:rPr>
          <w:b/>
        </w:rPr>
        <w:t xml:space="preserve">Quelle: </w:t>
      </w:r>
      <w:r>
        <w:t>https://mcp.opencaselaw.ch/entscheid/fr_gerichte_501_2015_144</w:t>
      </w:r>
    </w:p>
    <w:p>
      <w:r>
        <w:t>FR: FR_GERICHTE 501 2015 144 du 29 janvier 2016</w:t>
      </w:r>
    </w:p>
    <w:p>
      <w:r>
        <w:t>IT: FR_GERICHTE 501 2015 144 del 29 gennaio 2016</w:t>
      </w:r>
    </w:p>
    <w:p>
      <w:pPr>
        <w:pStyle w:val="Heading2"/>
      </w:pPr>
      <w:r>
        <w:t>Regeste</w:t>
      </w:r>
    </w:p>
    <w:p>
      <w:r>
        <w:t>Arrêt de la Cour d'appel pénal du Tribunal cantonal | Strafrecht</w:t>
      </w:r>
    </w:p>
    <w:p>
      <w:pPr>
        <w:pStyle w:val="Heading2"/>
      </w:pPr>
      <w:r>
        <w:t>Erwägungen</w:t>
      </w:r>
    </w:p>
    <w:p>
      <w:r>
        <w:rPr>
          <w:b/>
        </w:rPr>
        <w:t>E. 12</w:t>
      </w:r>
    </w:p>
    <w:p>
      <w:r>
        <w:t>décembre 2012 (DO/ 2'006). B. F.________, G.________, D.________, H.________, A.________ et B.________ ont été reconnus coupables de rixe par ordonnances pénales du 3 septembre 2013. Ces trois derniers ont été condamnés à une peine pécuniaire de 30 jours-amende, avec sursis pendant 2 ans, le montant du jour-amende ayant été fixé à CHF 30.-. Ils ont de plus été condamnés à une amende de CHF 500.- ainsi qu’au paiement des frais de procédure (DO/ 10'014 ss et 10'025 ss). Les 12, 13 et 20 septembre 2013 (DO/ 10'017 s., 10'022 et 10'028 ss), H.________, A.________ et B.________ ont formé opposition contre l’ordonnance pénale respective les concernant. Alors que H.________ a bénéficié d’une ordonnance de classement le 28 mars 2014, le Procureur a transmis la cause au Juge de police de l’arrondissement de la Sarine (ci-après : le Juge de police), pour ce qu’elle concerne A.________ et B.________. Le 17 juin 2015, A.________ et B.________, accompagnés de leur mandataire respectif, et le Procureur, ont comparu à l’audience devant le Juge de police qui a, par jugement du même jour, acquitté les prévenus du chef de prévention de rixe et leur a accordé une indemnité au sens de l’art. 429 al. 1 let. a CPP. C. Par acte du 26 juin 2015, le Ministère public a déposé une annonce d’appel contre le jugement du 17 juin 2015 (DO/ 10'159), suivie d’une déclaration d’appel contre ce même jugement, le 9 octobre 2015. Il conclut principalement à la condamnation des prévenus pour rixe à une peine pécuniaire de 30 jours-amende à CHF 30.-, avec sursis pendant 2 ans, et à une amende de CHF 500.-. Le 3, respectivement le 5 novembre 2015, A.________ et B.________ ont indiqué ne pas présenter de demande de non-entrée en matière sur les appels du Ministère public, ni déclarer d’appel joint. Par décision du 12 novembre 2015, la direction de la procédure a joint les causes 501 2015 144 (MP c/ A.________) et 501 2015 145 (MP c/ B.________) dans la mesure où elles reposent sur un même état de fait.</w:t>
      </w:r>
    </w:p>
    <w:p>
      <w:r>
        <w:t>Tribunal cantonal TC Page 3 de 13 Le 2, respectivement le 3 décembre 2015, les prévenus ont expressément sollicité des débats, rejetant la proposition de la direction de la procédure de traiter l’appel en procédure écrite. D. La Cour d’appel pénal a siégé le 29 janvier 2016. Ont comparu le Procureur et les prévenus, assistés de leur mandataire respectif. Le Procureur a confirmé ses conclusions prises dans la déclaration d’appel. A.________ a conclu au rejet de l’appel, à la confirmation du jugement de première instance et à l’allocation d’une indemnité de CHF 1'591.65 selon l’art. 429 CPP. B.________ a conclu au rejet de l’appel, à la confirmation du jugement de première instance et à l’allocation d’une indemnité de CHF 1'605.- selon l’art. 429 CPP. Les prévenus ont été entendus, puis la procédure probatoire a été close. Le Procureur a plaidé, suivi des mandataires des prévenus. Enfin, les prévenus ont eu la parole pour leur dernier mot.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Ministère public a annoncé le 26 juin 2015 son appel contre le jugement du 17 juin 2015 du Juge de police. Le jugement intégralement rédigé a été notifié au Ministère public le 28 septembre 2015 ; celui-ci a adressé sa déclaration d’appel à la Cour le 9 octobre 2015, soit en temps utile. De plus, le Ministère public a qualité pour interjeter appel (art. 104 al. 1 let. c,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Elle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CALAME, 2011, art. 389 n. 5). La Cour d’appel peut également administrer, d’office ou sur requête, les preuves complémentaires nécessaires au traitement du recours (art. 389 al. 3 CPP).</w:t>
      </w:r>
    </w:p>
    <w:p>
      <w:r>
        <w:t>Tribunal cantonal TC Page 4 de 13 En l’espèce, il n’y a pas de réquisitions de preuve. En outre, le dossier étant complet, il n’y a pas lieu d'aller au-delà de l’audition des prévenus sur leur situation personnelle actuelle. 2. Le Ministère public conteste l’acquittement des prévenus pour rixe. Il estime que c’est à tort que le Juge de police n’a pas retenu qu’ils ont eu un comportement actif lors de la bagarre du 7 octobre 2012.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w:t>
      </w:r>
    </w:p>
    <w:p>
      <w:r>
        <w:t>Tribunal cantonal TC Page 5 de 13 invoqués, mais peut se limiter à ceux qui apparaissent pertinents (ATF 138 I 232 consid. 5.1). Les art. 9 Cst. et 6 par. 1 CEDH n’ont pas une portée plus étendue. b)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(cf. ATF 139 IV 168 consid. 1.1.4).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(cf. ATF 131 IV 150 consid. 2.1.2 ; TF arrêt 6B_405/2012 du 7 janvier 2013 consid. 2.1.2). 3. a) En l’espèce, il n’est pas contesté qu’une bagarre s’est déroulée devant le bar C.________ vers 03h15, le 7 octobre 2012, au cours de laquelle D.________ a subi des lésions corporelles simples. N’est litigieuse que l’implication et le rôle des prévenus dans cette altercation. De plus, pour le cas où les faits retenus par l’accusation seraient admis, les prévenus ne critiquent pas en soi la qualification de rixe. S’agissant de A.________ b) Le Juge de police a retenu qu’aucun des protagonistes n’a relaté dans ses premières déclarations avoir vu A.________ frapper D.________. En revanche, A.________ a admis avoir dit à certains de ses amis qu’il avait porté des coups à D.________, avant de préciser que cela ne correspondait pas à la réalité mais relevait d’une question de fierté par rapport à ces derniers, devant lesquels il n’assumait pas de n’avoir rien fait (jugement attaqué, p. 7). En somme, le Juge de police a considéré que, ne pouvant établir avec certitude que A.________ avait frappé D.________, il devait être acquitté au bénéfice du doute (jugement attaqué, p. 11). c) En l’espèce, il ressort ce qui suit des premières déclarations des participants à la bagarre, devant la gendarmerie, déclarations qui doivent être privilégiées par rapport aux explications ultérieures car elles ont été faites immédiatement après les faits, avant que les personnes concernées n’aient eu le temps de se concerter ou de réfléchir à leur situation au plan</w:t>
      </w:r>
    </w:p>
    <w:p>
      <w:r>
        <w:t>Tribunal cantonal TC Page 6 de 13 pénal et d’adapter leur version des faits en conséquence, ce que les protagonistes ont fait in casu (DO/ 2'080, 2’082 et 10'043). A titre liminaire, il faut rappeler que le rapport de police fait état de sept prévenus, dont un inconnu, et de quatre personnes appelées à donner des renseignements (DO/ 2'000 ss). De toutes ces personnes auditionnées par la gendarmerie entre le 23 octobre et le 21 novembre 2012 (DO/ 2'009 à 2'040 et 2'061 à 2'064), le nom de A.________ ne ressort que de la déposition de B.________, qui dit l’avoir invité à souper chez lui pour son anniversaire (DO/ 2'032 l. 18 s), s’être trouvé avec lui à l’extérieur du bar vers 02h30 (DO/ 2'033 l. 34), puis être allé avec lui à I.________ un peu plus tard dans la nuit (DO/ 2'033 l. 57). Il précise ne pas avoir vu A.________ dans la bagarre (DO/ 2'034 l. 69). De fait, c’est A.________, dont l’identité avait été mentionnée par B.________ lors de sa première audition, comme étant une personne qui pouvait avoir vu quelque chose (DO/ 2'034), qui a de lui-même, lors de son audition devant la police, admis être intervenu dans la bagarre, après avoir constaté que beaucoup de personnes s’en étaient mêlé, et avoir séparé les gens afin d’atteindre B.________ (DO/ 2'043 l. 47-48). Cette implication de A.________ a par la suite été confirmée par d’autres personnes entendues. En premier lieu, B.________ a déclaré le 7 janvier 2013 à la police, à laquelle il s’est présenté de son propre chef pour compléter ses précédentes déclarations, que A.________ lui avait avoué le soir même de la bagarre avoir donné un coup à D.________ (DO/ 2'077 l. 59 s. et 2’078 71 s.). Il a également affirmé que A.________ avait « monté le groupe d’amis pour faire en sorte que rien ne ressorte et pour qu’on dise que personne n’avait donné de coups » (DO/ 2'078 l. 88 ss). Par la suite, H.________ a déclaré – après sa première déposition, soit après le 16 novembre 2012 – par courrier adressé au procureur le 27 janvier 2013, que A.________ lui avait dit avoir frappé D.________ sans pour autant lui avoir occasionné les blessures en question (DO/ 2'080, 10'051 l. 434 et 10'052 l. 475). Enfin, J.________, personne appelée à donner des renseignements, a affirmé, devant le Ministère public, que – dans la semaine suivant l’altercation, lorsqu’ils se sont croisés près de l’université – A.________ lui avait dit « ah, on l’a bien tapé », en parlant implicitement de D.________ (DO/ 10'042 l. 145 ss). En revanche, ces personnes n’ont jamais indiqué avoir vu A.________ se battre. Ce dernier a toutefois admis être intervenu dans la bagarre dans le but d’aider son ami B.________ qui venait de faire l’objet d’une agression de la part de D.________ (DO/ 2'043 l. 42 ss). Quant à ses dires adressés à B.________ selon lesquels il aurait porté des coups à D.________, il a d’abord expliqué qu’il s’agissait d’un raccourci pour dire qu’il s’était précipité dans la bagarre pour l’aider (DO/ 10’051 l. 407 ss). Par la suite, il a admis avoir dit aux personnes précitées qu’il avait porté des coups à D.________, tout en expliquant qu’il s’agissait pour lui de ne pas « être la seule personne qui n’ait rien fait » (DO/ 10'051 l. 438 ss). d) Face aux diverses déclarations, la Cour de céans rejoint l’avis du Procureur en estimant que les explications de A.________ ne convainquent pas. En effet, il a tout d’abord admis s’être mêlé à la bagarre, mais dans le but d’aider son ami. Il s’est toutefois par la suite vanté auprès de trois de ses amis (B.________, H.________ et J.________) d’avoir donné des coups à D.________. La véracité des dires de ces trois personnes n’est pas à remettre en cause, puisque A.________ a lui-même reconnu ses paroles. Au contraire, force est de constater l’absence de crédibilité de ce dernier lorsqu’il prétend en premier lieu avoir utilisé un « raccourci », puis avoir menti à ses amis pour « ne pas être le seul à n’avoir rien fait » (DO/ 10'051 l. 438 ss). Comme le relève le Procureur (mémoire d’appel, p. 3), A.________ a également admis son geste envers J.________, alors que ce dernier n’a justement pas du tout participé à la bagarre (DO/ 2'029 l. 33) ; il n’aurait donc de toute façon pas été le seul à être resté inactif et son inquiétude à cet égard est par conséquent invraisemblable. De surcroît, on conçoit difficilement que le prévenu, âgé de</w:t>
      </w:r>
    </w:p>
    <w:p>
      <w:r>
        <w:t>Tribunal cantonal TC Page 7 de 13 21 ans au moment des faits, se soit incriminé injustement auprès des ses amis par simple amour- propre. Par ailleurs, il a admis son implication à trois personnes différentes, à trois moments différents, dont une fois juste après les faits, puis plusieurs jours et plusieurs semaines après ; on voit dès lors mal qu’il n’ait pu s’agir que de vantardise ou que la procédure ait été prise à la légère, d’autant que les protagonistes avaient déjà été entendus par la Police à ce stade et que les risques pénaux encourus ne pouvaient être ignorés de l’intéressé. Enfin, les qualités professionnelles du prévenu, dont il s’est prévalu devant la Cour de céans, n’excluent en aucune manière qu’il ait pu, dans le cadre d’une sortie en boîte avec des amis, et sous l’influence de l’alcool, s’être vu amené à intervenir dans une bagarre. Enfin, les explications de A.________, selon lesquelles il ne se serait mêlé à la bagarre que pour aider B.________, ne convainquent pas non plus. En effet, s’il ressort des divers témoignages que D.________ a bien eu un geste envers B.________, en tout cas selon les premières déclarations de ce dernier (DO/ 2'033 l. 48 s.), par la suite, tant D.________ que B.________ allèguent que le premier n’a fait que pousser le second (DO/ 2'074). Dans tous les cas, A.________ admet que le coup qui aurait été porté à B.________ ne l’a pas atteint (DO/ 2'043 l. 43), de sorte qu’on ne peut pas considérer que ce dernier était dans une situation de détresse justifiant l’intervention de A.________. De surcroît, B.________ n’a pas été blessé durant la bagarre, ce qui tend à confirmer qu’il n’était pas dans une situation nécessitant l’aide de son ami (DO/ 2'033 l. 47 à 52). Dans ce cadre, A.________ ne peut être mis au bénéfice de l’art. 133 al. 2 CP. Au vu de ce qui précède, la Cour n’a aucun doute quant à la culpabilité de A.________. Ainsi, il y a lieu de retenir que ce dernier a participé activement à la bagarre qui s’est déroulée le 7 octobre 2012 devant le bar C.________, bagarre au cours de laquelle D.________ a subi des lésions corporelles simples (DO/ 2'065 s.). Conformément à la jurisprudence précitée, toute personne qui prend une part active à la bagarre en se livrant elle-même à un acte de violence doit être considérée comme participant (consid. 2. b). Partant, bien que le nombre ou la nature des coups portés par A.________ durant l’altercation demeurent incertains et qu’il ne soit pas établi qu’il ait causé les blessures subies par D.________, c’est à tort que le premier juge l’a acquitté de l’infraction de rixe au sens de l’art. 133 CP. Son engagement dans diverses organisations, notamment auprès du Corps des Sapeurs-Pompiers de K.________ – bien que louable – n’y change rien. L’appel est admis sur ce point. S’agissant de B.________ e) Le Juge de police a retenu que personne n’avait vu B.________ frapper D.________, ce dernier ayant même affirmé qu’il ne s’agissait pas de lui (jugement attaqué, p. 8). Quant aux déclarations de L.________, personne appelée à donner des renseignements, incriminant B.________, le Juge de police a retenu qu’il avait relativisé ses propos par la suite passant de « donner des coups » (DO/ 2'018) à « faire deux mouvements » (DO/ 10'055 l. 568 s.) qui étaient « plus d’attaque que de défense » (DO/ 10'056 l. 595 s.). Finalement, le Juge de police a considéré que, ne pouvant établir avec certitude que B.________ avait porté des coups à D.________, il devait être acquitté au bénéfice du doute (jugement attaqué, p. 11). f) En l’espèce, il ressort ce qui suit des premières déclarations des participants à la bagarre, déclarations qui doivent être privilégiées par rapport aux explications ultérieures, comme indiqué précédemment (cf. consid. 3. c).</w:t>
      </w:r>
    </w:p>
    <w:p>
      <w:r>
        <w:t>Tribunal cantonal TC Page 8 de 13 Devant la gendarmerie, L.________ a déclaré avoir identifié B.________ comme l’auteur de coups portés à D.________ (DO/ 2'018 s. l. 33 s.). F.________ a quant à lui affirmé être sûr que B.________ était présent lors de l’altercation (DO/ 2'022 l. 46 s.). G.________ ne peut pas dire si B.________ a frappé D.________ (DO/ 2'026 l. 46). H.________ a déclaré à la police qu’après un coup de poing raté reçu sur le capuchon de sa veste, B.________ a « sauté » sur l’auteur du coup de poing (DO/ 2'038 l. 55 s.). Il ajoute également que B.________ lui a dit avoir sauté dans le tas et avoir « touché la personne au corps » (DO/ 2'039 l. 80 s.). A.________ a affirmé que B.________ avait « retenu l’autre personne » (DO/ 2'043 l. 45 s.). Quant à l’intéressé, il dit avoir reçu un coup manqué mais n’en aurait donné aucun (DO/ 2'033 l. 48 à 52). Par la suite, il explique, dans sa déposition complémentaire devant la gendarmerie le 7 janvier 2013, avoir fait trois tentatives « pour saisir ce dernier [D.________] pour le contrôler », sans toutefois tenter de le frapper (DO/ 2'077 l. 35 s.). Dans la même déposition et dans la précédente, il explique qu’après le coup qui lui a été porté par D.________, il y a eu un mouvement de foule et qu’il s’est tout à coup retrouvé à l’écart (DO/ 2'076 l. 29 et 2'033 l. 50). g) Face à ces diverses déclarations, la Cour de céans estime que B.________ a bien participé à la bagarre. En premier lieu, L.________ et H.________ l’ont tous deux vu porter des coups à D.________, respectivement lui sauter dessus (DO/ 2'018 s. l. 33 s. et 2'038 l. 55 s). De plus, H.________ affirme que B.________ lui a dit avoir sauté dans le tas et atteint la personne. Face à ces déclarations, B.________ n’est pas crédible lorsqu’il indique avoir fait trois tentatives pour saisir D.________ et le contrôler, sans toutefois tenter de le frapper, alors qu’il déclare qu’après le coup manqué de ce dernier, il y a eu un mouvement de foule qui l’a mis à l’écart (DO/ 2'077 l. 35 s., 2'076 l. 29 et 2'033 l. 50). Bien au contraire, le fait que B.________ a, par trois fois, tenté d’agripper D.________, indique bien que le prévenu a participé à la mêlée. De plus, on ne voit pas la nécessité pour B.________ de se protéger contre D.________ en particulier et par trois fois, dès lors que le seul coup qui a été dirigé contre lui a été manqué et qu’il s’est tout de suite retrouvé à l’écart. Au contraire, il apparaît qu’il s’agissait bien d’attaques et non de défense – comme l’a indiqué L.________ (DO/ 10'056 l. 595 s.) – ce qui est confirmé par les propres déclarations de B.________, puisqu’il admet avoir tenté d’agripper D.________ à trois reprises. Ainsi, B.________ ne peut être mis au bénéfice de l’art. 133 al. 2 CP. Au vu de ce qui précède, la Cour n’a aucun doute quant à la culpabilité de B.________. Ainsi, il y a lieu de retenir que ce dernier a participé activement à la bagarre qui s’est déroulée le 7 octobre 2012 devant le bar C.________ en s’y précipitant, bagarre au cours de laquelle D.________ a subi des lésions corporelles simples (DO/ 2'065 s.). Conformément à la jurisprudence précitée, toute personne qui prend une part active à la bagarre en se livrant elle-même à un acte de violence doit être considérée comme participant (consid. 2. b). Partant, bien que le nombre ou la nature des coups portés par B.________ durant l’altercation demeurent incertains et qu’il ne soit pas établi qu’il ait causé les blessures subies par D.________, c’est à tort que le premier juge l’a acquitté de l’infraction de rixe au sens de l’art. 133 CP. L’appel est admis sur ce point. 4.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w:t>
      </w:r>
    </w:p>
    <w:p>
      <w:r>
        <w:t>Tribunal cantonal TC Page 9 de 13 culpabilité de l’auteur doit être évaluée en fonction de tous les éléments objectifs et pertinents, qui ont trait à l’acte lui-même, à savoir notamment la gravité de la lésion, le caractère répréhensible de l’acte et son mode d’exécution (« objektive Tatkomponente »). Dans ce cadre, le juge tiendra compte également du mode d’exécution et, éventuellement, de la durée ou la répétition des actes délictueux. Du point de vue subjectif, sont pris en compte l’intensité de la volonté délictuelle ainsi que les motivations et les buts de l’auteur (« subjektive Tatkomponente »), de même que la liberté de décision dont il disposait au moment d’agir ; plus il aurait été possible de respecter la loi, plus grave apparaît alors sa décision de la violer.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 116 IV 288 consid. 2b). Hormis ces hypothèses, la loi n’est enfreinte que si le juge abuse de son pouvoir d’appréciation, c’est-à-dire si son raisonnement ou ses conclusions apparaissent insoutenables (cf. ATF 136 IV 55 consid. 5.6).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w:t>
      </w:r>
    </w:p>
    <w:p>
      <w:r>
        <w:t>Tribunal cantonal TC Page 10 de 13 Aux termes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En effet, la réparation en faveur de la collectivité locale ainsi que le maintien du réseau social de l’intéressé sont l’essence même de la peine de travail d’intérêt général. S’agissant de A.________ b) Ce jour, le prévenu est condamné pour rixe au sens de l'art. 133 CP. Le prévenu n’a pas d’antécédent judiciaire (DO/ 10'100 ss). La situation personnelle de l'accusé doit aussi être prise en considération. Ainsi, il est né en 1991. Il est étudiant en sciences économiques. Il travaille à temps partiel auprès de M.________ à K.________ et réalise à ce titre un revenu de l’ordre de CHF 1'000.- par mois (DO/ 10'120). Le cadre légal de la sanction pour l’infraction retenue va d'une peine pécuniaire à une peine privative de liberté de 3 ans au maximum. Dans ce contexte, la Cour de céans estime qu’une peine pécuniaire est suffisante. Toutefois, sur question du Juge de police, le prévenu a déclaré accepter d’effectuer des heures de travail d’intérêt général en cas de condamnation (DO/ 10'140), ce qu’il a confirmé devant la Cour de céans (PV du 29 janvier 2016). Au vu des éléments qui précèdent, la quotité de la peine requise par le Procureur de 30 jours- amende paraît adéquate. A.________ sera par conséquent condamné à 120 heures de travail d’intérêt général. S’agissant de B.________ c) Ce jour, le prévenu est condamné pour rixe au sens de l'art. 133 CP. Le prévenu n’a pas d’antécédent judiciaire (DO/ 10'102 ss). La situation personnelle de l'accusé doit aussi être prise en considération. Ainsi, il est né en 1991. Il est étudiant à N.________. Il n’exerce pas d’activité professionnelle et est pris en charge par ses parents qui lui paient ses communications et sa nourriture (DO/ 10'103 et 10’142). Le cadre légal de la sanction pour l’infraction retenue va d'une peine pécuniaire à une peine privative de liberté de 3 ans au maximum. Dans ce contexte, la Cour de céans estime qu’une peine pécuniaire est suffisante. Toutefois, sur question du Juge de police, le prévenu a déclaré accepter d’effectuer des heures de travail d’intérêt général en cas de condamnation (DO/ 10'142), ce qu’il a confirmé devant la Cour de céans (PV du 29 janvier 2016).</w:t>
      </w:r>
    </w:p>
    <w:p>
      <w:r>
        <w:t>Tribunal cantonal TC Page 11 de 13 Au vu des éléments qui précèdent, la quotité de la peine requise par le Procureur de 30 jours- amende paraît adéquate. B.________ sera par conséquent condamné à 120 heures de travail d’intérêt général. 5. Les prévenus étant condamné à une peine de travail d’intérêt général, la question du sursis se pose.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 il prime en cas d'incertitude (cf. ATF 134 IV 1 consid. 4.2.1 et 4.2.2). 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(cf. ATF 134 IV 60 consid. 7.3.1 ; arrêt TF 6B_353/2012 du 26 septembre 2012 consid. 1.4).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(cf. ATF 134 IV 1 consid. 4.5.2 ; 134 IV 60 consid.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(cf. ATF 135 IV 188 consid. 3.4.4 ; arrêt TF 6B_61/2010 du 27 juillet 2010 consid. 5.1).</w:t>
      </w:r>
    </w:p>
    <w:p>
      <w:r>
        <w:t>Tribunal cantonal TC Page 12 de 13 S’agissant de A.________ b) Concernant le pronostic, il y a lieu de retenir qu’il est favorable. En effet, le prévenu n’a pas commis d’infraction depuis les faits qui remontent à 2012. Par ailleurs, il a poursuivi ses études avec succès et ne paraît pas enclin à de nouvelles infractions. Partant, il convient de lui accorder le sursis, le délai d’épreuve étant fixé à 2 ans compte tenu de l’ancienneté des faits. En outre, la peine de travail d’intérêt général avec sursis paraissant suffisamment dissuasive, il n’est pas nécessaire d’y ajouter une amende ferme. S’agissant de B.________ c) Concernant le pronostic, il y a lieu de retenir qu’il est favorable. En effet, le prévenu n’a pas commis d’infraction depuis les faits qui remontent à 2012. Par ailleurs, il a poursuivi ses études avec succès et ne paraît pas enclin à de nouvelles infractions. Partant, il convient de lui accorder le sursis, le délai d’épreuve étant fixé à 2 ans compte tenu de l’ancienneté des faits. En outre, la peine de travail d’intérêt général avec sursis paraissant suffisamment dissuasive, il n’est pas nécessaire d’y ajouter une amende ferme 6. Selon l'art. 426 al. 1 CPP, le prévenu supporte les frais de procédure de première instance s'il est condamné. Quant aux frais d'appel, ils sont à la charge des parties dans la mesure où elles ont obtenu gain de cause ou succombé (art. 428 al. 1 CPP). En l'espèce, vu le sort de l'appel, il se justifie de s'écarter de la répartition des frais de première instance qui doivent être mis à la charge des prévenus pour moitié chacun. Ces frais sont fixés à CHF 1'000.- pour l’émolument du Juge de police. Les débours se montent quant à eux à CHF 115.- pour les frais d’instruction et à CHF 200.- pour ceux de la procédure de première instance. Quant aux frais d'appel, par CHF 3'300.-, soit un émolument de CHF 3'000.- et les débours fixés forfaitairement à CHF 300.-, ils seront mis à la charge des prévenus, qui succombent sur l'ensemble de leur argumentation (cf. art. 428 al. 1 CPP ainsi que les art. 35 et 43 du Règlement sur la justice du 30 novembre 2010 [RJ; RSF 130.11]). Le sort de l’appel scelle également le sort des indemnités au sens de l’art. 429 CPP réclamées par les prévenus. (dispositif en page suivante)</w:t>
      </w:r>
    </w:p>
    <w:p>
      <w:r>
        <w:t>Tribunal cantonal TC Page 13 de 13 la Cour arrête: I. L’appel est admis. Partant, le jugement du Juge de police de l’arrondissement de la Sarine du 17 juin 2015 est annulé.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