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118 vom 5. Dezember 2016</w:t>
      </w:r>
    </w:p>
    <w:p>
      <w:r>
        <w:t>FR Kantonsgericht, 2016-12-05, DE</w:t>
      </w:r>
    </w:p>
    <w:p>
      <w:r>
        <w:rPr>
          <w:b/>
        </w:rPr>
        <w:t xml:space="preserve">Quelle: </w:t>
      </w:r>
      <w:r>
        <w:t>https://mcp.opencaselaw.ch/entscheid/fr_gerichte_501_2015_118</w:t>
      </w:r>
    </w:p>
    <w:p>
      <w:r>
        <w:t>FR: FR_GERICHTE 501 2015 118 du 5 décembre 2016</w:t>
      </w:r>
    </w:p>
    <w:p>
      <w:r>
        <w:t>IT: FR_GERICHTE 501 2015 118 del 5 dicembre 2016</w:t>
      </w:r>
    </w:p>
    <w:p>
      <w:pPr>
        <w:pStyle w:val="Heading2"/>
      </w:pPr>
      <w:r>
        <w:t>Regeste</w:t>
      </w:r>
    </w:p>
    <w:p>
      <w:r>
        <w:t>Urteil des Strafappellationshofs des Kantonsgerichts | Strafrecht</w:t>
      </w:r>
    </w:p>
    <w:p>
      <w:pPr>
        <w:pStyle w:val="Heading2"/>
      </w:pPr>
      <w:r>
        <w:t>Erwägungen</w:t>
      </w:r>
    </w:p>
    <w:p>
      <w:r>
        <w:rPr>
          <w:b/>
        </w:rPr>
        <w:t>E. 1</w:t>
      </w:r>
    </w:p>
    <w:p>
      <w:r>
        <w:t>Die Staatsanwaltschaft kann ein Rechtsmittel zugunsten oder zuungunsten der beschuldigten oder verurteilten Peron ergreifen (Art. 381 Abs. 1). Als Vertreterin der Anklage hat die Staatsanwaltschaft ein rechtlich geschütztes Interesse an der Aufhebung oder Änderung des Entscheids i.S.v. Art. 382 Abs. 1 StPO und ist zur Berufung legitimiert. Gleiches gilt für den Beschuldigten als beschuldigte und erstinstanzlich auch verurteilte Person hinsichtlich der von ihm erklärten Anschlussberufung. Sowohl die Berufung als auch die Anschlussberufung erfolgte frist- und formgerecht und entspricht den gesetzlichen Anforderungen; es ist darauf einzutreten.</w:t>
      </w:r>
    </w:p>
    <w:p>
      <w:r>
        <w:rPr>
          <w:b/>
        </w:rPr>
        <w:t>E. 2</w:t>
      </w:r>
    </w:p>
    <w:p>
      <w:r>
        <w:t>Das Berufungsgericht überprüft das erstinstanzliche Urteil nur in den angefochtenen Punkten (Art. 404 Abs. 1 StPO). Die Berufungsführerin ficht das erstinstanzliche Urteil lediglich hinsichtlich der Frage der Gesetzeskonkurrenz bzw. der zusätzlichen Schuldsprüche wegen mehrfacher Urkundenfälschung sowie hinsichtlich des Strafmasses an. Der Beschuldigte wendet sich mit seiner Anschlussberufung gegen die Verurteilung wegen gewerbsmässigen Betrugs im Zusammenhang mit den Sachverhaltskomplexen des Treibholzunfalls, des Blitzschadens und des Schadens aus Diebstahl sowie gegen die Strafzumessung. In diesen Punkten ist das erstinstanzliche Urteil zu überprüfen. In Bezug auf den Freispruch von der Anschuldigung des (gewerbsmässigen) Betrugs betreffend den Sachverhalt des Sturmschadens, den Schuldspruch wegen gewerbsmässigen Betrugs z.N. der B.________ (Krankentaggeld) sowie hinsichtlich der Zivilbegehren ist das erstinstanzliche Urteil mangels Anfechtung in Rechtskraft erwachsen. Der Strafappellationshof verfügt bei der Überprüfung der angefochtenen Teile des erstinstanzlichen Urteils über volle Kognition (Art. 398 Abs. 2 StPO) und ist aufgrund der Berufung der Staatsanwaltschaft nicht an das Verschlechterungsverbot gemäss Art. 391 Abs. 2 StPO gebunden (Art. 381 Abs. 1 StPO).</w:t>
      </w:r>
    </w:p>
    <w:p>
      <w:r>
        <w:rPr>
          <w:b/>
        </w:rPr>
        <w:t>E. 2.1</w:t>
      </w:r>
    </w:p>
    <w:p>
      <w:r>
        <w:t>des Betrugs, gewerbsmässig begangen, zum Nachteil der A.________ AG (Ziff. 1. I. und III.), der C.________ AG (Ziff. 1. IV.) sowie der B.________ AG (Ziff. 1.V.). sowie</w:t>
      </w:r>
    </w:p>
    <w:p>
      <w:r>
        <w:rPr>
          <w:b/>
        </w:rPr>
        <w:t>E. 2.2</w:t>
      </w:r>
    </w:p>
    <w:p>
      <w:r>
        <w:t>der Urkundenfälschung, mehrfach begangen zum Nachteil der A.________ AG (Ziff. 1. I. und III.) und der C.________ AG (Ziff. 1. IV.). 3. D.________ wird in Anwendung der Art. 40, 43 Abs. 1, 44, 47, 49 Abs. 1, Art. 146 Abs. 2 und 251 Ziff. 1 StGB zu einer Freiheitsstrafe von 30 Monaten verurteilt. Davon sind 6 Monate zu vollziehen. Im Umfang von 24 Monaten wird die Strafe aufgeschoben bei einer Probezeit von 4 Jahren. 4. Die Kosten des Verfahrens werden D.________ auferlegt (Art. 426 StPO). Die Gerichtsgebühr beträgt CHF 6‘500.00 und die Auslagen CHF 2‘500.00. 5. Zivilbegehren</w:t>
      </w:r>
    </w:p>
    <w:p>
      <w:r>
        <w:rPr>
          <w:b/>
        </w:rPr>
        <w:t>E. 3</w:t>
      </w:r>
    </w:p>
    <w:p>
      <w:r>
        <w:t>Von Amtes wegen wurde über den Berufungsführer am 7. November 2016 ein aktueller Strafregisterauszug eingeholt. Zudem wurde der Berufungsführer anlässlich der Berufungsverhandlung zu seinen persönlichen Verhältnissen einvernommen. Im Übrigen stützt sich das Berufungsverfahren auf die im Vorverfahren und im erstinstanzlichen Hauptverfahren erhobenen Beweismittel (vgl. Art. 389 Abs. 1 StPO).</w:t>
      </w:r>
    </w:p>
    <w:p>
      <w:r>
        <w:rPr>
          <w:b/>
        </w:rPr>
        <w:t>E. 3.6</w:t>
      </w:r>
    </w:p>
    <w:p>
      <w:r>
        <w:t>und – bestätigend – im Urteil BGer 6B_812/2010 vom 7. Juli 2011 E. 7 in diesem Zusammenhang enthaltende Hinweis auf Art. 172ter StGB impliziert, dass das Bundesgericht bei Bagatellfällen mit geringem Gefährdungspotential tendenziell Urkundenfälschungen vor Augen hatte, welche einzig zur Begehung geringfügiger Vermögensdelikte dienten. Vorliegend handelt es sich beim fraglichen Vermögensdelikt jedoch um einen gewerbsmässigen Betrug mit einem Deliktsbetrag von über CHF 310‘000.-. Der Fall des Beschuldigten ist jedoch auch abgesehen davon weit entfernt von einem Fall, welcher nach einer anderen Lösung bzw. einer Praxisänderung verlangen würde. So machte sich der Beschuldigte wie im Fall von BGE 129 IV 59 nicht nur der Tatbestandsvariante des Gebrauchs einer ge- oder verfälschten Urkunde zur Täuschung (Art. 251 Ziff. 1 Abs. 3 StGB) schuldig, sondern auch der Tatbestandsvariante der eigenständigen Fälschung bzw. Verfälschung von (ursprünglich echten) Urkunden (vgl. hierzu BGE 129 IV 59 E. 3.6). Zudem fälschte bzw. verfälschte der Beschuldigte eine Vielzahl von Urkunden, die er anschliessend den Versicherungen einreichte, um sie zu betrügen. Er schreckte auch nicht davor zurück, eine gefälschte Urkunde im Strafverfahren einzureichen. Gerade aus letzterem manifestierte sich die von gefälschten Urkunden ausgehende abstrakte Gefährdung deutlich (vgl. hierzu das Urteil OG ZH SB 110656 vom 15. Juni 2012 E. 3). An diesen Ausführungen ändert auch die Tatsache nichts, dass der Beschuldigte die gefälschten Rechnungen nicht seiner Buchführung zuführte. Dass dieses Argument nicht stichhaltig sein kann, ergibt sich schon nur daraus, dass ansonsten nichtbuchführungspflichtige Täter gegenüber buchführungspflichtigen privilegiert würden und stets nur wegen Betrugs und nicht auch noch wegen Urkundenfälschung zu verurteilen wären. Der Tatsache, dass sich vorliegend der Unrechtsgehalt der beiden Delikte teilweise überschneidet, ist im Rahmen der Strafzumessung Rechnung zu tragen. d) Zusammenfassend ergibt sich somit, dass auch im vorliegenden Fall getreu der herrschenden Lehre und Rechtsprechung von echter Konkurrenz zwischen dem gewerbsmässigen Betrug und der mehrfachen Urkundenfälschung auszugehen ist. Der Beschuldigte ist folglich des gewerbsmässigen Betrugs und der Urkundenfälschung, mehrfach begangen, schuldig zu sprechen. 6. a) Gemäss Art. 47 StGB misst das Gericht die Strafe nach dem Verschulden des Täters zu. Es berücksichtigt dabei das Vorleben und die persönlichen Verhältnisse sowie die Wirkung der Strafe auf das Leben des Täters. Das Verschulden wird nach der Schwere der Verletzung oder</w:t>
      </w:r>
    </w:p>
    <w:p>
      <w:r>
        <w:t>Kantonsgericht KG Seite 15 von 23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Zudem ist die neue bundesgerichtliche Rechtsprechung zur Strafzumessung bei mehreren strafbaren Handlungen zu beachten: Bei der Bildung der Gesamtstrafe nach Art. 49 Abs. 1 StGB ist vorab der Strafrahmen für die schwerste Straftat zu bestimmen und alsdann die Einsatzstrafe für diese innerhalb des Strafrahmens festzusetzen. Die Einsatzstrafe ist unter Einbezug der anderen Straftaten (bzw. Tatgruppen)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zur Frage der Tatgruppen 6B_417/2012 E. 3 und 4.2 vom 14. Januar 2013 und 6B_561/2012 E. 1.2.1 und 1.4.3 vom 12. März 2013). Weiter ist darauf hinzuweisen, dass der ordentliche Strafrahmen durch Strafschärfungs- oder Strafmilderungsgründe nicht automatisch erweitert wird, worauf dann innerhalb dieses neuen Rahmens die Strafe nach den üblichen Zumessungskriterien festzusetzen wäre. Der ordentliche Rahmen ist nur zu verlassen, wenn aussergewöhnliche Umstände vorliegen und die für die betreffende Tat angedrohte Strafe im konkreten Fall zu hart bzw. zu milde erscheint (BGE 136 IV 55 E. 5.8 mit Hinweisen). b) aa) Gemäss Art. 146 Abs. 2 StGB beträgt der abstrakte Strafrahmen für gewerbsmässig begangenen Betrug Freiheitsstrafe bis zu zehn Jahren oder Geldstrafe nicht unter 90 Tagessätzen. Art. 251 Abs. 1 StGB sieht für Urkundenfälschung eine Bestrafung mit Freiheitsstrafe bis zu fünf Jahren oder Geldstrafe vor. Damit ist die schwerste Tat der gewerbsmässige Betrug; hierfür ist die Einsatzstrafe festzusetzen. In Anwendung der vorzitierten Rechtsprechung ist der ordentliche Strafrahmen nur zu verlassen, wenn aussergewöhnliche Umstände vorliegen oder die für die betreffende Tat angedrohte Strafe</w:t>
      </w:r>
    </w:p>
    <w:p>
      <w:r>
        <w:t>Kantonsgericht KG Seite 16 von 23 im konkreten Fall zu milde erscheint. Dies ist vorliegend nicht der Fall. Es bleibt daher beim vorerwähnten ordentlichen Strafrahmen von Freiheitsstrafe bis zu zehn Jahren oder Geldstrafe nicht unter 90 Tagessätzen. bb) In Bezug auf die Schwere der Gefährdung bzw. Verletzung des geschützten Rechtsgut ist festzuhalten, dass der Deliktsbetrag mit insgesamt CHF 313‘901.- (Treibholzunfall: CHF 215‘000.-; Blitzschaden: CHF 3‘067.-; Diebstahl: CHF 53‘000.-; Krankentaggeld: CHF 42‘843.-) beträchtlich ist. Wie die Vorinstanz zutreffend ausführte, beging der Beschuldigte den gewerbsmässigen Betrug sodann in seiner Eigenschaft als Geschäftsführer eines Betriebes. Sein Vorgehen zeugt von Dreistigkeit und Perfidie. So machte er gegenüber den Versicherungen A.________ und C.________ jeweils einen durch einen plausiblen Ereignishergang entstandenen Schaden geltend. Bereits dadurch waren seine Angaben nur schwer überprüfbar. Zudem belegte er die angeblich angefallenen Reparaturkosten mit gefälschten Rechnungen existierender Drittpersonen bzw. Unternehmen. Auch der B.________ war es angesichts der Tatsache, dass der Beschuldigte selber Geschäftsführer und demnach auch für die Höhe seines eigenen Lohnes zuständig war, ohne Vorliegen seiner persönlichen Steuererklärung nicht möglich, die Richtigkeit seiner Angaben und der von ihm eingereichten, gefälschten Lohnabrechnungen zu überprüfen. Insgesamt ist das Verhalten des Beschuldigten als verwerflich zu bezeichnen. Die objektiven Tatkomponenten wiegen demnach vorliegend mittelschwer. In subjektiver Hinsicht ist festzuhalten, dass der Beschuldigte direktvorsätzlich handelte. Sein Handeln war von dem Ziel geleitet, für fiktive oder nicht versicherte Schadensereignisse von den Versicherungen möglichst viel Geld erhältlich zu machen bzw. im Fall der B.________ ein höheres Krankentaggeld zu erhalten, als ihm aufgrund den realen Gegebenheiten zustehen würde. Selbst wenn er sich in einer finanziell schwierigen Situation befunden haben sollte, rechtfertigt dies den Griff zu kriminellen Mitteln keineswegs. Es wäre dem Beschuldigten ohne Weiteres möglich gewesen, sich rechtsgetreu zu verhalten. Da pekuniäre Motive Vermögensdelikten immanent sind, werden die egoistischen, finanziellen Beweggründe des Beschuldigten jedoch nicht zusätzlich straferhöhend berücksichtigt. Insgesamt sind die subjektiven Tatkomponenten daher neutral zu gewichten. cc) Angesichts des mittelschweren objektiven Tatverschuldens und der neutral zu gewichtenden subjektiven Tatkomponenten erachtet der Strafappellationshof eine Einsatzstrafe von rund 24 Monaten als schuldangemessen. Es kommt von Gesetzes wegen nur eine Freiheitsstrafe in Betracht (vgl. Art. 34, 37 und 40 StGB)- c) aa) Wie bereits erwähnt, sieht Art. 251 Abs. 1 StGB für Urkundenfälschung eine Bestrafung mit Freiheitsstrafe bis zu fünf Jahren oder Geldstrafe vor. Es liegen auch hier keine aussergewöhnlichen Umstände vor, weshalb von diesem Strafrahmen abzuweichen wäre; insbesondere erscheint die angedrohte Strafe nicht zu milde. Es bleibt daher beim ordentlichen Strafrahmen von Freiheitsstrafe bis zu fünf Jahren oder Geldstrafe. bb) Was die objektiven Tatkomponenten der mehrfachen Urkundenfälschung anbelangt, so ist festzuhalten, dass der Beschuldigte über einen Zeitraum von knapp 3.5 Jahren mehrere Rechnungen ge- oder verfälscht und zu Täuschungszwecken verwendet. Eine der gefälschten Rechnungen reichte er während laufendem Strafverfahren der Staatsanwältin ein, um die Fälschung einer anderen, der Versicherung eingereichten Rechnung zu vertuschen. Gestützt auf die falschen Rechnungen zahlten die Versicherungen dem Beschuldigten Leistungen in der Höhe von CHF 271‘067.- (Treibholzunfall: CHF 215‘000.-; Blitzschaden: CHF 3‘067.-; Diebstahl: CHF 53‘000.-) aus. Die Gefährdung bzw. Verletzung des geschützten Rechtsguts ist damit als erheblich</w:t>
      </w:r>
    </w:p>
    <w:p>
      <w:r>
        <w:t>Kantonsgericht KG Seite 17 von 23 zu bezeichnen. Das vom Beschuldigten gewählte Vorgehen war einerseits gerissen und andererseits unkompliziert. So holte er zuerst bei Drittunternehmen Pro-forma-Rechnungen bzw. Offerten ein, löschte darauf Ausdrücke wie „Pro-forma-offer“ und reichte sie anschliessend als echte Rechnungen den Versicherungen ein. Teilweise kreierte er auch selber Rechnungen von Grund auf, wobei er jedoch stets echte Unternehmen bzw. Unternehmer als Rechnungssteller einsetzte. Weiter zeugt sein Vorgehen, im hängigen Strafverfahren der Staatsanwältin eine gefälschte Rechnung zur Deckung einer anderen Fälschung einzureichen, nicht nur von Dreistigkeit, sondern von regelrechter Kaltschnäuzigkeit. Sein Handeln ist als klar verwerflich zu bezeichnen. Insgesamt wiegen die objektiven Tatkomponenten mittelschwer. Der Beschuldigte handelte direktvorsätzlich und – abgesehen von der letzten, der Staatsanwältin eingereichten Rechnung – aus pekuniären Motiven. Er beabsichtigte, die Versicherungen durch die gefälschten Rechnungen zur Auszahlung erheblicher Beträge zu veranlassen, um dadurch einen massiven finanziellen Vorteil zu erlangen. Mit der letzten Urkundenfälschung bei der Staatsanwältin beabsichtigte er, seine bisherigen Fälschungen zu kaschieren bzw. das Strafverfahren abzuwenden. Anders als beim Betrug sind rein finanzielle Beweggründe der Urkundenfälschung nicht tatbestandsimmanent; der beabsichtigte unrechtmässige Vorteil muss nicht materieller Art sein. Die egoistischen, hauptsächlich pekuniären Beweggründe des Beschuldigten sind daher straferhöhend zu gewichten. Wie auch unter Ziff. 6.b)bb) ausgeführt, entschuldigt die zur Tatzeit allenfalls angespannte finanzielle Lage des Beschuldigten seine Delinquenz nicht und ist auch nicht strafmindernd zu berücksichtigen. Es wäre dem Beschuldigten jederzeit freigestanden, sich rechtsgetreu zu verhalten und seinen finanziellen Problemen mit legalen Mitteln zu begegnen (u.a. mit einer Bevorschussung der von seiner ehemaligen Ehefrau und Mutter seiner Söhne anscheinend nicht bezahlten Kinderalimente, vgl. hierzu act. 14‘030 [S. 9 unten] sowie act. 14‘031 [S. 11]). Insgesamt sind die subjektiven Tatkomponenten daher leicht straferhöhend zu gewichten. d) Die Bildung einer Gesamtstrafe im Sinne von Art. 49 Abs. 1 StGB ist nur bei gleichartigen Strafen möglich. Ungleichartige Strafen sind kumulativ zu verhängen, da das Asperationsprinzip nur greift, wenn mehrere gleichartige Strafen ausgesprochen werden (vgl. das Urteil BGer 6B_684/2011 vom 30. April 2012 E. 5.2 mit weiteren Hinweisen). Vorliegend erachtete der Strafappellationshof sowohl für den gewerbsmässigen Betrug als schwerstes Delikt als auch für die mehrfach begangene Urkundenfälschung eine Freiheitsstrafe als angezeigt. Diesbezüglich liegen also gleichartige Strafen vor, womit das Asperationsprinzip gemäss Art. 49 Abs. 1 StGB zur Anwendung kommt. An der oberen Beschränkung des Strafrahmens ändert sich jedoch nichts, da – wie bereits erwähnt – auch in Bezug auf die mehrfache Urkundenfälschung keine aussergewöhnlichen Umstände vorliegen, die ein Abweichen vom ordentlichen Strafrahmen gebieten würden. Die Einsatzstrafe von rund 24 Monaten Freiheitsstrafe ist demnach mit der Strafe für die mehrfache Urkundenfälschung zu asperieren. Aufgrund des äusserst engen sachlichen und zeitlichen Zusammenhangs mit dem gewerbsmässigen Betrug – ohne die vorgängige Urkundenfälschung wäre dieser nicht möglich gewesen – und des sich teilweise überschneidenden Unrechtsgehalts, sowie der im Strafverfahren eingereichten gefälschten Urkunde, rechnet der Strafappellationshof die asperierend zu berücksichtigende mehrfache Urkundenfälschung im Umfang von rund 6 Monaten Freiheitsstrafe an. Das Strafmass für die Tatkomponenten sämtlicher Delikte wird somit auf 30 Monate Freiheitsstrafe festgesetzt.</w:t>
      </w:r>
    </w:p>
    <w:p>
      <w:r>
        <w:t>Kantonsgericht KG Seite 18 von 23 e) Hinsichtlich der Täterkomponente hielt die Vorinstanz Folgendes fest (act. 14‘057 [S. 24]): „Der Angeklagte ist geschieden und hat die Obhut seines minderjährigen Sohnes Yanik inne. Er lebt mit Yanik und dem 20-jährigen Sohn Jerome zusammen und kommt für deren Unterhalt auf; von der Mutter der Söhne erhält er keine Unterhaltszahlungen. Beide Söhne befinden sich aktuell in Ausbildung. Der Angeklagte ist seit Juni 2011 als LKW-Chauffeur angestellt und bezieht ein Nettomonatseinkommen von CHF 5‘000.00 zuzüglich Kinderzulagen. Er hat nach eigenen Angaben noch Betreibungen in der Höhe von CHF 200‘000.00. Aus der Liquidation seiner Gesellschaft und dem Verkauf der Schiffe hat er keinen Gewinn erzielen können (act. 14031). Es ist zu beachten, dass die Möglichkeit des Angeklagten, ein höheres Einkommen zu generieren, eingeschränkt ist, da er nebst der in die Erziehungs- und Haushaltstätigkeiten zu investierenden Zeit gesundheitliche Probleme hat. Der Angeklagte ist wegen betrügerischem Konkurs und Pfändungsbetrug sowie andersartigen Delikten vorbestraft (act. 1000 f.).“ An der Berufungsverhandlung führte der Beschuldigte zu seinen persönlichen Verhältnisse zudem aus, dass er nun doppelt so viele Schulden habe (ca. CHF 400‘000.-). Er habe gesundheitliche Probleme und in den nächsten Jahren würden verschiedene Operationen anstehen (Knie, Hüfte). Seine beiden Söhne, welche beide noch in Aus- bzw. Weiterbildung seien, würden noch bei ihm wohnen. Die von der Vorinstanz erwähnten Vorstrafen wurden mit einer Ausnahme zwischenzeitlich gelöscht und sind dem Beschuldigten daher nicht mehr entgegen zu halten (Art. 369 Abs. 7 StGB). Die verbliebene Vorstrafe datiert vom 14. Februar 2007. Damals wurde der Beschuldigte vom Untersuchungsrichteramt Freiburg wegen Ungehorsams des Schuldners im Betreibungs- und Konkursverfahren, betrügerischen Konkurses oder Pfändungsbetrugs sowie wegen Vergehen gegen das Bundesgesetz über die Alters- und Hinterlassenenversicherung vom 20. Dezember 1946 (AHFV; SR 831.10), das Bundesgesetz über die berufliche Alters-, Hinterlassenen- und Invalidenvorsorge (BVG; SR 831.40) und das Bundesgesetz über die Unfallversicherung (UVG; SR 832.20) zu einer Geldstrafe von 120 Tagessätzen zu je CHF 10.- verurteilt, wobei der Vollzug bei einer Probezeit von 4 Jahren aufgeschoben wurde. Zwar steht diese Vorstrafe nur kurz vor ihrer Löschung im Strafregister; angesichts der Tatsache, dass der Beschuldigte praktisch alle hier beurteilten Delikte während laufender Probezeit beging (nur der gewerbsmässige Betrug z.N. der B.________ dauerte noch etwas darüber hinaus) und es sich teilweise um verwandte Delikte wie die am 14. Februar 2007 abgeurteilten handelt, ist das Vorleben des Beschuldigten leicht straferhöhend zu berücksichtigen. Seine persönlichen Verhältnisse und seine Strafempfindlichkeit sind demgegenüber neutral zu gewichten; die gesundheitlichen Probleme des Beschuldigten sind nicht von derartiger Schwere, dass die Strafe aufgrund besonderer Strafempfindlichkeit zu reduzieren wäre. Bezüglich des Verhaltens nach der Tat ist festzuhalten, dass beim Verkauf des Schiffes CHF 160‘000.- zurückbehalten und an die A.________ bezahlt wurden. Im Weiteren ist festzuhalten, dass dem Beschuldigten gemäss der bundesgerichtlichen Rechtsprechung kein Geständnisrabatt zugebilligt werden kann. Dem Bundesgericht zufolge kann ein Geständnis bei der Analyse des Nachtatverhaltens im Rahmen der Strafzumessung zugunsten des Täters berücksichtigt werden, wenn es auf Einsicht in das begangene Unrecht oder auf Reue schliessen lässt oder der Täter dadurch zur Tataufdeckung über den eigenen Tatanteil beiträgt. Diese Praxis fusse auf der Überlegung, dass Geständnisse zur Vereinfachung und Verkürzung des Verfahrens und zur Wahrheitsfindung beitragen könnten. Ein Verzicht auf Strafminderung könne sich demgegenüber deshalb aufdrängen, wenn das Geständnis die Strafverfolgung nicht erleichtert habe, namentlich weil der Täter nur aufgrund einer erdrückenden Beweislage oder gar erst nach Ausfällung des erstinstanzlichen Urteils geständig geworden sei (vgl. die Urteile BGer</w:t>
      </w:r>
    </w:p>
    <w:p>
      <w:r>
        <w:t>Kantonsgericht KG Seite 19 von 23 6B_426/2010 vom 22. Juli 2010 E. 1.5 und 6B_473/2011 vom 13. Oktober 2011 E. 5.4, jeweils mit weiteren Hinweisen). Wie bereits unter Ziff. 4.b)cc) erwähnt, war der Beschuldigte lediglich bezüglich einzelnen Urkundenfälschungen geständig, bei denen die Beweislage für ein Abstreiten schlicht zu erdrückend gewesen war. Sein Teilgeständnis hat weder zur weiteren Tataufdeckung beigetragen, noch lässt es auf Einsicht in das begangene Unrecht oder auf Reue schliessen; vielmehr scheint es lediglich taktisch motiviert gewesen zu sein. Insgesamt sind die Täterkomponenten somit neutral zu gewichten. Es bleibt damit für die Gesamtstrafe bei 30 Monaten. f) aa)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Den Vollzug einer Geldstrafe, von gemeinnütziger Arbeit oder einer Freiheitsstrafe von mindestens einem Jahr und höchstens drei Jahren kann das Gericht teilweise aufschieben, wenn dies notwendig ist, um dem Verschulden des Täters genügend Rechnung zu tragen (Art. 43 Abs. 1 StGB). Bei einer schlechten Prognose ist auch ein bloss teilweiser Aufschub der Strafe ausgeschlossen (vgl. BGE 134 IV 1 E. 5.3.1 mit Hinweisen). Das Verschuldenselement gilt grundsätzlich als Korrektur in denjenigen Fällen, bei welchen eine unbedingte Strafe zur Abhaltung des Täters von weiteren Verbrechen oder Vergehen zwar nicht erforderlich erscheint, aber eine bedingte Strafe dem Verschulden des Täters nicht gerecht würde. Eine Rolle spielen können dabei auch generalpräventive Momente. Wenn und soweit die Legalprognose des Täters nicht schlecht ausfällt, verlangt Art. 43 Abs. 1 StGB, dass zumindest ein Teil der Strafe auf Bewährung ausgesetzt wird. Zu beachten ist dabei die Erwartung, dass der Teilvollzug der Strafe die Bewährungsaussicht grundsätzlich erhöhen sollte. Kann eine günstige Prognose bzw. das Fehlen einer ungünstigen Prognose nur unter Berücksichtigung der Warnwirkung des zu vollziehenden Strafteils gestellt werden, ist es allenfalls sinnvoll, zum Mittel des teilbedingten Strafvollzugs zu greifen. Besteht keinerlei Aussicht, der Täter werde sich in irgendeiner Weise durch den teilweise gewährten Strafaufschub beeinflussen lassen, muss die Strafe in voller Länge vollzogen werden. Zwischen Teilvollzug und Prognose gibt es daher eine Rückkoppelung, was bedeutet, dass eine gewisse Balance zwischen Prognose und Verschulden angestrebt werden sollte. Das Gericht verfügt dabei über einen grossen Ermessensspielraum (vgl. SCHNEIDER/GARRÉ, in Basler Kommentar, Strafrecht I, 3. Auf. 2013, N. 14 ff. zu Art. 43 StGB). Für den Fall der Bejahung des teilbedingten Vollzuges ist gemäss bundesgerichtlicher Rechtsprechung das Verhältnis der Strafteile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(vgl. BGE 134 IV 1, E. 5.6). bb) Der Beschuldigte hat sich seit dem Einreichen der gefälschten Rechnung anlässlich der staatsanwaltlichen Einvernahme vom 9. Mai 2011 nichts mehr zu Schulden lassen kommen. Er ist als Lastwagenchauffeur angestellt, jedoch aufgrund gesundheitlicher Probleme krank geschrieben. Unter Berücksichtigung der gesamten Umstände erscheint es nicht unbedingt notwendig, den unbedingten Vollzug der Strafe anzuordnen, um den Beschuldigten von der Begehung weiterer Delikte abzuhalten. Seinem Verschulden kann mit einem teilweisen Vollzug der Strafe ausreichend Rechnung getragen werden. Auch erscheint es nicht nötig, den unbedingt zu vollziehenden Teil</w:t>
      </w:r>
    </w:p>
    <w:p>
      <w:r>
        <w:t>Kantonsgericht KG Seite 20 von 23 der Strafe auf mehr als das gesetzliche Minimum von 6 Monaten zu festzusetzen; jedoch wird – angesichts der Tatsache, dass es sich vorliegend fast ausschliesslich um Probezeitdelikte handelt und um dem Beschuldigten den Ernst der Lage vor Augen zu führen – die Probezeit auf 4 Jahre festgesetzt. g) Zusammenfassend ergibt sich, dass der Beschuldigte zu einer Freiheitsstrafe von 30 Monaten zu verurteilen ist, wovon 6 Monate zu vollziehen und 24 Monate bei einer Probezeit von 4 Jahren aufgeschoben werden. Eine Freiheitsstrafe von sechs Monaten bis zu einem Jahr wird in der Form der Halbgefangenschaft vollzogen, wenn nicht zu erwarten ist, dass der Gefangene flieht oder weitere Straftaten begeht (vgl. Art. 77b StGB).</w:t>
      </w:r>
    </w:p>
    <w:p>
      <w:r>
        <w:rPr>
          <w:b/>
        </w:rPr>
        <w:t>E. 4</w:t>
      </w:r>
    </w:p>
    <w:p>
      <w:r>
        <w:t>a) Der Beschuldigte wendet sich mit seiner Anschlussberufung gegen die Schuldsprüche wegen Betrugs im Zusammenhang mit den Schadensfällen Treibholzunfall, Diebstahl und Blitz. Er lässt ausführen, entgegen den Feststellungen des erstinstanzlichen Entscheides habe bezüglich des Treibholzunfalls sehr wohl ein Versicherungsfall vorgelegen, insbesondere da eine Vollkaskoversicherung bestanden habe. Ferner und subsidiär sei angeführt, dass gegen die Versicherung keine Arglist angewendet worden sei. Weiter macht er geltend, er sei in der Tat am</w:t>
      </w:r>
    </w:p>
    <w:p>
      <w:r>
        <w:t>Kantonsgericht KG Seite 5 von 23 15./16. Dezember 2007 Opfer eines Diebstahls geworden; entsprechend sei die Versicherungsleistung durchaus geschuldet. In Bezug auf die Anfechtung des Schuldspruchs wegen Betrugs betreffend den geltend gemachten Blitzschaden machte der Beschuldigte im Rahmen seiner Anschlussberufung keine Ausführungen. b) aa) Bevor auf die einzelnen Sachverhaltskomplexe eingegangen wird, sind einige allgemeine Ausführungen zum Aussageverhalten und zu den Aussagen des Beschuldigten angezeigt. Der Beschuldigte wurde insgesamt viermal von der Staatsanwältin befragt (Einvernahmen vom 9. Mai 2011, 26. September 2012, 11. Oktober 2013 und 13. Februar 2014). Im Rahmen des Augenscheins vom 25. Juni 2012 auf der H.________ I machte er weitere Angaben zum Treibholzvorfall, betreffend den Schaden durch Diebstahl liegt zudem das Einvernahmeprotokoll der Anzeigeerstattung vom 19. Dezember 2007 bei der Polizei St. Wolfang vor. Schliesslich wurde der Beschuldigte anlässlich der erstinstanzlichen Hauptverhandlung vom 29. April 2015 noch einmal eingehend zur Sache einvernommen. bb) Die Befragung vom 9. Mai 2011 beschränkte sich thematisch auf den Vorfall des geltend gemachten Treibholzunfalls. Der Beschuldigte bestätigte die Richtigkeit seiner Schadensmeldung (act. 3‘001) und erklärte, von den in den 47 Rechnungen aufgeführten Reparaturarbeiten seien zwischen 80 % und 90 % tatsächlich durchgeführt worden. Es seien noch nicht alle Arbeiten konkret durchgeführt worden, weil das Schiff dafür aus dem Wasser genommen werden müsste. Die bereits gemachten Arbeiten hätten durchgeführt werden können, obschon das Schiff noch im Wasser gewesen sei (act. 3‘002). Anlässlich des Augenscheins vom 25. Juni 2012 sowie der Einvernahme vom 26. September 2012 war der Beschuldigte grundsätzlich weiterhin aussagebereit. Dies änderte sich jedoch deutlich, als er in der Einvernahme vom 11. Oktober 2013 mit dem ihn belastenden Beweismaterial konfrontiert wurde. Auf die zahlreichen, detaillierten Fragen und Vorhalte von Zeugenaussagen und/oder Originalrechnungen bzw. Offerten von den von ihm den Versicherungen eingereichten, abgeänderten Rechnungen, wollte er sich entweder nicht erinnern können oder sich überhaupt nicht äussern. Auch anlässlich der Einvernahme vom 13. Februar 2014 verweigerte der Beschuldigte die Aussage (act. 3‘145). Erst an der erstinstanzlichen Hauptverhandlung vom 29. April 2015 – notabene nach einem Verteidigerwechsel – machte der Beschuldigte wieder Aussagen zur Sache. Er anerkannte nun den Vorwurf betreffend der Krankentaggeldversicherung und bestritt die restlichen Anschuldigungen nur noch zum Teil. So gab er im Zusammenhang mit dem geltend gemachten Treibholzschaden nun zu, die Offerten bzw. Pro-forma-Rechnungen der Unternehmen J.________ und K.________ abgeändert und als echte Rechnungen eingereicht zu haben. Bezüglich der Rechnungen der Schlosserei L.________ und derjenigen von M.________ machte er geltend, die Rechnungen seien in deren Auftrag durch sein Büro ausgestellt worden, da L.________ und M.________ für die von ihnen geleisteten Arbeiten „schwarz“ hätten bezahlt werden wollen. Was die Rechnung der F.________ GmbH anbelangt, bestand der Beschuldigte auf seiner Aussage, diese Arbeiten seien durchgeführt worden. Angesprochen auf die Tatsache, dass die GmbH gar keine Mitarbeiter gehabt habe, erklärte er, auf Rat eines Mitarbeiters der A.________ die Arbeiten über eine externe Firma abgerechnet zu haben, da dies besser sei, als wenn die Schifffahrtsgesellschaft der Versicherung ihre eigenen Arbeiten in Rechnung stelle (act. 14‘027 [S. 4]). Die drei Rechnungen N.________ begründete der Beschuldigten damit, dass die beiden Propeller nach dem Schadenfall zu N.________ gebracht worden seien. Nach der Montage hätten sie gemerkt, dass der Motor nicht mehr auf die gleiche Leistung gekommen sei wie vorher. Einer der beiden Propeller habe nicht mehr die gleiche Steigung gehabt wie vor dem Schaden, weshalb er nochmals zu N.________ gebracht worden sei (act. 14‘028 [S. 5]). Befragt zum Schadenfall vom 30. Mai 2008 (Blitzschlag) beharrte der Beschuldigte auf seinem Standpunkt, der</w:t>
      </w:r>
    </w:p>
    <w:p>
      <w:r>
        <w:t>Kantonsgericht KG Seite 6 von 23 Blitzschaden habe stattgefunden. Auch zu diesem Vorfall machte er geltend, M.________ habe die Rechnung für die von ihm geleisteten Arbeiten im Büro der G.________ herstellen lassen, da er das Geld schwarz gewollt habe (act. 14‘029 [S. 5]). Hinsichtlich des geltend gemachten Diebstahls vom 15./16. Dezember 2007 blieb der Beschuldigte dabei, der Diebstahl habe stattgefunden. Es stimme, dass er die Pro-forma-Rechnung von J.________ der Versicherung als wahre Rechnung eingereicht habe. Dies habe aber einen Grund gehabt. Er habe noch zwei passende Propeller in seinen Beständen gehabt. Um eine Angabe zu haben, wie viel diese wert seien, habe er diese Offerte eingeholt (act. 14‘029 [S. 8]). Zusammenfassend ist festzuhalten, dass der Beschuldigte zu Beginn des Verfahrens, als noch wenig Beweismaterial gegen ihn vorlag, Aussagen in der Sache machte. Als er im Verlauf des Verfahrens mit der Vielzahl ihn belastenden Beweismitteln konfrontiert wurde, verweigerte er weitere Angaben. Erst vor Gericht äusserte er sich wieder, machte Zugeständnisse und gab Erklärungen ab. cc) Zu diesem Aussageverhalten ist Folgendes anzumerken: Das Recht, die Aussage zu verweigern, steht generell jedem Beschuldigten zu. Kein Beschuldigter ist zur Aussage verpflichtet oder muss sich selber belasten. Aus der Inanspruchnahme des Schweigerechts dürfen daher grundsätzlich keine Schlüsse zum Nachteil der beschuldigten Person gezogen werden. Nach der herrschenden Meinung gilt dies jedoch dann nicht, wenn die belastenden Beweise geradezu eine Erklärung verlangen, welche die beschuldigte Person ohne Weiteres geben können müsste. In einem solchen Fall kann die fehlende Erklärung den Schluss erlauben, dass die beschuldigte Person schuldig ist (vgl. WOHLERS, in: Donatsch/Hansjakob/Lieber [Hrsg.], Kommentar zur Schweizerischen StPO, Zürich 2014, Art. 10 N 35, mit weiteren Hinweisen). Ob das Ziehen nachteiliger Schlussfolgerungen aus dem Schweigen des Beschuldigten das Schweigerecht gemäss Art. 6 EMRK verletzt, hängt somit davon ab, wie schwerwiegend die belastenden Beweise und Indizien im Einzelfall und unter Berücksichtigung der konkreten Umstände sind (vgl. BENEDICK in: AJP 2011, S. 175, mit Verweis auf die Urteile BGer 1P.641/2000 vom 24. April 2001, E. 3 und 1P.277/2004 vom 15. September 2004, E. 2.1). Der Beschuldigte verweigerte anlässlich der Einvernahme vom 11. Oktober 2013 faktisch die Aussage; zu den ihm vorgehaltenen Dokumente und Zeugenaussagen wollte er kategorisch entweder nichts sagen oder sich nicht erinnern zu können. Die Vielzahl und Qualität der ihn belastenden Beweismittel begründete jedoch einen erhöhten Erklärungsbedarf seinerseits. Angesichts dessen ist sein Schweigen äusserst aussagekräftig; die Beweislage war derart erdrückend, dass es für ihn offenbar schlicht keine Möglichkeit gab, die Vorwürfe zu bestreiten. Sein Schweigen bzw. Sich-nicht-Erinnern-Wollen ist daher bei der Beweiswürdigung gegen ihn zu deuten. Vor diesem Hintergrund erscheinen die an der erstinstanzlichen Hauptverhandlung gemachten Aussagen denn auch als Versuch seinerseits, angesichts der drohenden Freiheitsstrafe insbesondere durch einzelne Zugeständnisse noch zu retten, was zu retten ist. Er gab denn auch nur zu, was offensichtlich war (so bspw. die Fälschung der Rechnungen J.________ und K.________) und versuchte, durch Erklärungen sein Handeln zu rechtfertigen (vgl. hierzu die nachfolgenden Ausführungen). Damit entsprechen seine Aussagen an der erstinstanzlichen Hauptverhandlung einem stereotypen, alleine in der Hoffnung auf Strafmilderung motivierten Geständnis. Bereits aus dem bisher Gesagten ergibt sich, dass die Aussagen des Beschuldigten anlässlich der erstinstanzlichen Hauptverhandlung wenig überzeugen. Seine Aussagen enthalten jedoch noch weitere Merkmale, welche auf eine nicht realitätsbasierte Aussage hindeuten und damit gegen ihre</w:t>
      </w:r>
    </w:p>
    <w:p>
      <w:r>
        <w:t>Kantonsgericht KG Seite 7 von 23 Glaubhaftigkeit sprechen: So flüchtete sich der Beschuldigte anlässlich der erstinstanzlichen Hauptverhandlung oftmals entweder in Erklärungen, Rechtfertigungen und Entschuldigungen (z.B. act. 14‘027 [S. 4]: „Auf Rat eines Mitarbeiters der A.________ haben wir die Arbeiten aber über eine externe Firma verrechnet.“; act. 14‘029 [S. 8]: „Das stimmt. Das hatte aber einen Grund. Ich musste zwei Schrauben an den O.________see nachliefern. Ich hatte noch zwei passende Propeller in meinen Beständen, und um eine Angabe zu haben, wie viel diese Propeller wert sind, habe ich diese Offerte eingeholt.“; act. 14‘030 [S. 9]: „Ich bin alleinerziehender Vater und bekommen keine Unterstützung. Ich habe es gemacht, um überleben zu können.“). Oftmals versuchte er auch, wo möglich andere Personen verantwortlich erscheinen zu lassen, so z.B. seine Sekretärin (act. 14‘027 [S. 3]), einen Mitarbeiter der A.________ (act. 14‘027 [S. 4]), P.________ (act. 14‘027 [S. 3]) sowie M.________ (act. 14‘027 [S. 3]; act. 14‘029 [S. 7 f.]) und L.________ (act. 14‘027 [S. 3]). Letzteren unterstellte er mit den angeblich verlangten Schwarzgeldzahlungen sogar ein moralisch und rechtlich verwerfliches Verhalten, was als eigentlicher Gegenangriff zu werten ist. Seine Aussagen waren zudem wiederholt ausweichend, unpräzis oder sogar widersprüchlich. In Bezug auf die Rechnung der F.________ GmbH bzw. die von der eigenen Firma ausgeführten Arbeiten gab er beispielsweise zu Protokoll, die Arbeiten seien „durch Mitarbeiter vom Chef“ ausgeführt worden (act. 14‘027, S. 4, Bst. f). Da der Beschuldigte selbst der „Chef“ ist, mutet die gewählte Formulierung seltsam an und fällt als linguistisches Warnmerkmal auf (vgl. hierzu HUSSELS, Von Wahrheiten und Lügen – Eine Darstellung der Glaubhaftigkeitskriterien anhand der Rechtsprechung, in forumpoenale 6/2012, S. 368, 373 f.). Ein weiteres Beispiel ist seine Antwort auf den Vorhalt der ihm widersprechenden Aussagen M.________s und auf die Frage, was er dazu sage. Der Beschuldigte erklärte hierzu lediglich Folgendes (act. 14‘029 [S. 7]): „Die Leute, die bei mir im Büro arbeiten, sagen diesbezüglich etwas anderes aus.“ Auch hier manifestiert sich das ausweichende und unpräzise Aussageverhalten des Beschuldigten. Ein klarer Widerspruch findet sich sodann in seiner Aussage zu Beginn der erstinstanzlichen Hauptverhandlung, als der Beschuldigte behauptete, seines Wissens sei das (Anm.: die Pro-forma-Rechnung der Firma J.________) die einzige Rechnung, die er abgeändert eingereicht habe (act. 14‘027 [S. 3]). Nur wenig später gab er auf entsprechenden Vorhalt zu Protokoll, auch den Kostenvoranschlag von K.________ abgeändert und verfälscht eingereicht zu haben (act. 14‘027 [S. 4]). Auch steht seine Aussage anlässlich des Augenscheins vom 25. Juni 2012, wonach er am Unfalltag alleine mit einer Matrosin an Bord gewesen sei, im Widerspruch zu seiner Eingabe vom 7. August 2012, in welcher er angab, nebst der Matrosin Q.________ sei auch R.________ an Bord gewesen (act. 9130). Zusammenfassend kann somit festgehalten werden, dass die Aussagen des Beschuldigten wenig glaubhaft sind. c) aa) Die Vorinstanz führte in Bezug auf den Sachverhalt betreffend den Treibholzunfall nach Darlegung und Zusammenfassung der wesentlichen Beweismittel aus, sie halte es für wahrscheinlich, dass der Beschuldigte zwar einen Schadenfall erlitten habe, dieser aber nicht unter den geschilderten Umständen geschehen sei und somit keinen Fall darstelle, der unter die Versicherungsdeckung gefallen wäre. Die Schilderungen des Beschuldigten bezüglich des Ablaufs des Schadenfalls erachtete sie insbesondere als unglaubwürdig, da der Zeuge R.________ nichts von einem Unfall bemerkt habe, obwohl er zum Zeitpunkt des angeblichen Schadenvorfalls auf dem Boot gewesen sei. Zudem habe auch der direkt nach dem Unfall an Bord gegangene S.________ keine beschädigten Teile des Schiffs feststellen können. Die auf einer nächtlichen Besichtigung beruhende Expertise von P.________ bekräftige die Sachverhaltsdarstellung des Beschuldigten nicht, da darin viele der Schäden nur vermutet würden. Bezüglich der Rechnungen von M.________ und der Schlosserei L.________ kam die Vorinstanz zur Überzeugung, dass die</w:t>
      </w:r>
    </w:p>
    <w:p>
      <w:r>
        <w:t>Kantonsgericht KG Seite 8 von 23 darin verrechneten Arbeiten nie ausgeführt wurden und der Beschuldigte die Rechnungen selbst hergestellt oder durch seine Angestellten habe herstellen lassen, um sie der Versicherung einzureichen. Angesichts der Aussagen des Beschuldigten und der Zeugen hielt die Vorinstanz es auch als erwiesen, dass die Rechnungen der J.________ und der Firma K.________ durch Löschung des Ausdrucks „Pro Forma“ abgeändert worden waren. Weiter hielt sie fest, die Rechnungen der N.________ AG seien zwar echt und die Arbeiten auch tatsächlich ausgeführt worden. Allerdings sei eine Rechnung dadurch verursacht worden, dass die gewünschte Steigung falsch kommuniziert worden bzw. ein Missverständnis zwischen Auftraggeber und Auftragnehmer entstanden sei. Das Gericht halte es für erwiesen, dass die von der F.________ GmbH verrechneten Arbeiten nicht von dieser Gesellschaft geleistet worden seien, da diese keine Angestellten gehabt habe. Abschliessend hielt die Vorinstanz fest, wenn der Schadenfall wie vom Beschuldigten geschildert geschehen wäre, hätte dies jemand bemerken und der Beschuldigte hätte auch nicht Rechnungen im Umfang von über CHF 250‘000.- abgeändert oder selbst hergestellt einreichen müssen. Sie halte es daher für erwiesen, dass sich der Unfall vom 8. Mai 2010 nicht wie vom Beschuldigten geschildert ereignet habe, und gehe davon aus, dass kein Versicherungsfall vorgelegen habe (act. 14‘049 [S. 8] f.). bb) Der Beschuldigte bestreitet das Nichtvorliegen eines Versicherungsfalls, unter anderem da eine Vollkaskoversicherung vorgelegen habe und die Ursache für den Schaden damit grundsätzlich nicht von Belang sei. Es lägen 47 richtigte Rechnungen und nur 6 ge- oder verfälschte vor. Ferner seien bereits CHF 160‘000.- an die A.________ zurück bezahlt worden. cc) Die Einwände des Beschuldigten sind nicht stichhaltig. Wie unter Ziff. 4.b.cc ausgeführt, überzeugen seine Aussagen insgesamt nicht. Die Argumentation und Beweiswürdigung der Vorinstanz ist nicht zu beanstanden. Es ist nicht einzusehen, warum der Beschuldigte derart viele Rechnungen hätte (ver-)fälschen müssen, wenn tatsächlich ein versicherungsrelevanter Schaden am Schiff im geltend gemachten Umfang stattgefunden hätte und die entsprechenden Arbeiten durchgeführt worden wären. Es kann daher vollumfänglich auf die zutreffenden Ausführungen der Vorinstanz verwiesen werden (act. 14‘049 [S. 8] f.). Ferner ist auf den generellen Leistungsausschluss der Versicherungen bei Falschdeklarationen hinzuweisen (vgl. Art. 40 VVG) sowie auf den Umstand, dass die Vollkaskoversicherung nach Angaben von S.________ (Generalagent A.________) nur fünf Tage nach dem Schadensereignis ausgelaufen wäre (act. 2234). d) Zum angeblichen Schaden durch einen Blitz führte die Vorinstanz aus, sie sei der Überzeugung, die Rechnung von CHF 3‘067.- sei nicht im Auftrag von M.________ durch die Angestellten des Beschuldigten ausgestellt worden; es sei kein Grund ersichtlich, wieso M.________ die Rechnung nicht selbst ausgestellt hätte. Die Begründung des Beschuldigten, dieser habe das Geld „schwarz“ gewollt und daher die Rechnungen durch das Büro der Schifffahrtsgesellschaft ausstellen lassen wollen, sei wenig überzeugend. M.________ hätte auch selbst eine Rechnung ausstellen können, ohne diese in seine Buchhaltung eingehen zu lassen. Ebenfalls wäre nicht nötig gewesen, die Briefköpfe (wenn auch fehlerhaft) und das Layout seiner Rechnungen zu kopieren, wenn M.________ diese Rechnungen so in Auftrag gegeben hätte; im Zweifelsfall hätte dieser die Echtheit der Rechnung der Versicherung gegenüber sicherlich bestätigt, wenn er die Arbeiten auch erbracht hätte. Die Vorinstanz kam somit zum Schluss, dass M.________ keine Reparaturarbeiten im Zusammenhang mit dem angeblichen Blitzschlag vom 30. Mai 2008 durchgeführt habe. Sie war daher auch der Überzeugung, dass der angebliche Schadenfall nicht stattgefunden habe, da bei einem eingetretenen Schaden Reparaturen notwendig gewesen wären, welche mit echten Rechnungen hätten belegt werden können (act. 14‘051 [S. 11]).</w:t>
      </w:r>
    </w:p>
    <w:p>
      <w:r>
        <w:t>Kantonsgericht KG Seite 9 von 23 Auch diesbezüglich sind die Vorbringen des Beschuldigten haltlos. Die Vorinstanz hat zutreffend ausgeführt, dass die vom Beschuldigten gelieferte Begründung der angeblich gewollten Schwarzgeldzahlung nicht überzeugt. Der Gerichtshof macht sich auch hier die Begründung der Vorinstanz vollumfänglich zu Eigen; es kann darauf verwiesen werden (act. 14‘051 [S. 11]). e) aa) Hinsichtlich des Sachverhalts des bei der C.________ geltend gemachten Schadensfall (Diebstahl) kam die Vorinstanz nach Wiedergabe der zentralen Beweismittel zum Schluss, die in den eingereichten Rechnungen veranschlagten Arbeiten seien nie ausgeführt worden. Einerseits habe der Beschuldigte selber zugegeben, dass die Firma J.________ die Propeller nie geliefert habe, was durch den Zeugen J.________ bestätigt worden sei. Andererseits bestehe kein Grund, die Aussagen von M.________, wonach er die Rechnung nur als Offerte ausgestellt habe, anzuzweifeln; dies insbesondere angesichts der Unterschiede zwischen diesem Dokument und der von diesem eingereichten Rechnung für Arbeiten, welche er tatsächlich im Auftrag des Beschuldigten ausgeführt habe. Zudem sei kein Grund ersichtlich, wieso der Zeuge M.________ zugeben sollte, die auf der eingereichten Rechnung veranschlagten Arbeiten in T.________ ausgeführt zu haben, jedoch hinsichtlich der anderen Rechnung die Unwahrheit sagen sollte. Weiter führte die Vorinstanz aus, es erscheine ihr als nicht möglich, unbemerkt und ohne die entsprechende Ausrüstung mehrere über 50 kg schwere Gegenstände aus einem über 2 Meter hoch gelegenen Schiffsrumpf zu heben, auch wenn der Zollposten nicht besetzt gewesen sei. Dafür wären zumindest ein kleiner Kran oder ein Flaschenzug sowie eine Leiter vonnöten gewesen, was ein zufällig vorbeifahrender Dieb höchstwahrscheinlich nicht mit sich führe. Die Vorinstanz hielt einen Diebstahl weiter für unwahrscheinlich, da M.________ während der Ausführung der Arbeiten an der H.________ I in T.________ etwas davon hätte mitbekommen müssen. Zudem würden keine Belege für den Ersatz der angeblich gestohlenen Gegenstände vorliegen. Das Strafgericht halte es somit für ausgeschlossen, dass der angebliche Diebstahl tatsächlich passiert sei (act. 14‘052 [S. 13] f.). bb) Der Beschuldigte macht geltend, er sei sehr wohl am 15./16. Dezember 2007 Opfer eines Diebstahls geworden. Dabei sei insbesondere zu erwähnen, dass auch U.________ (Schadenexperte: Bekämpfung Versicherungsmissbrauch) bei der C.________ den Vorfall durchaus für plausibel halte (act. 13‘004 ff.). cc) Auch hier sind die Ausführungen des Berufungsführers nicht geeignet, das Beweisergebnis der Vorinstanz in Zweifel zu ziehen. Ergänzend zu den Ausführungen der Vorinstanz ist anzumerken, dass entgegen der vom Beschuldigten anlässlich der erstinstanzlichen Hauptverhandlung implizit vertretenen Auffassung, er den Diebstahl ohne Weiteres auch vortäuschen konnte, ohne selbst beim Transport dabei und vor Ort gewesen zu sein. Als Besitzer des Schiffs und Auftraggeber des Transports ist es ein Leichtes, gewisse Gegenstände vorgängig vom transportbereiten Schiff zu entfernen oder gar nie darauf zu deponieren. Die Tatsache, dass der Beschuldigte allenfalls beim Transport nicht dabei gewesen ist, ist daher als Begründung, warum der Diebstahl nicht vorgetäuscht sein soll, nicht stichhaltig. Bezüglich den Ausführungen des Schadenexperten U.________ ist anzufügen, dass dieser nicht über alle Informationen verfügte. So wusste er, dass der Berufungsführer finanzielle Schwierigkeiten hatte und diese durch den Verkauf des Schiffes bereinigen wollte (act. 13‘004 ff.), aber er wusste namentlich nicht darüber Bescheid, dass die eingereichten Rechnungen der Unternehmung J.________ verfälscht waren. Im Übrigen kann wiederum auf die Ausführungen der Vorinstanz verwiesen werden (act. 14‘052 [S. 13] f.).</w:t>
      </w:r>
    </w:p>
    <w:p>
      <w:r>
        <w:t>Kantonsgericht KG Seite 10 von 23 f) Zusammenfassend ergibt sich, dass das Beweisergebnis der Vorinstanz sowohl hinsichtlich der geltend gemachten Versicherungsfälle des Treibholzunfalls, des Blitzschadens und Diebstahls nicht zu beanstanden ist.</w:t>
      </w:r>
    </w:p>
    <w:p>
      <w:r>
        <w:rPr>
          <w:b/>
        </w:rPr>
        <w:t>E. 5</w:t>
      </w:r>
    </w:p>
    <w:p>
      <w:r>
        <w:t>Demzufolge kommt das Strafgericht des Seebezirks zum Schluss, dass der Angeklagte nur wegen gewerbsmässigen Betrugs zu verurteilen ist.“ cc) Der Auffassung der Vorinstanz kann nicht gefolgt werden: Das Bundesgericht setzte sich im von der Vorinstanz zitierten BGE 129 IV 53 eingehend mit der in der Lehre teilweise vertretenen Kritik an seiner Rechtsprechung auseinander. Es bestätigte dabei u.a. mit Blick auf die Unterschiedlichkeit der betroffenen Rechtsgüter sowie die Absicht des Gesetzgebers die in der herrschenden Lehre und Rechtsprechung vertretene Auffassung, dass zwischen Betrug und Urkundenfälschung echte Konkurrenz besteht (E. 3.2 ff.). Es hielt abschliessend fest, der Gesetzgeber habe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w:t>
      </w:r>
    </w:p>
    <w:p>
      <w:r>
        <w:t>Kantonsgericht KG Seite 14 von 23 zwischen Urkunden- und Vermögensdelikten entsprechend neu und klar zu regeln (BGE 129 IV 53 E. 3.6). Das Vorliegen echter Konkurrenz zwischen Betrug und Urkundenfälschung wurde vom Bundesgericht auch in neueren Entscheiden bestätigt (vgl. BGE 138 IV 209 E. 5.5 und 133 IV 256 E. 4.3.3 sowie die Urteile BGer 6B_666/2010 vom 2. Dezember 2014 E. 4 und 6B_812/2010 vom</w:t>
      </w:r>
    </w:p>
    <w:p>
      <w:r>
        <w:rPr>
          <w:b/>
        </w:rPr>
        <w:t>E. 5.1</w:t>
      </w:r>
    </w:p>
    <w:p>
      <w:r>
        <w:t>D.________ wird verpflichtet, der A.________ AG einen Betrag von CHF 58‘067.00 zu bezahlen. Die darüber hinausgehenden Forderungen werden auf den Zivilweg verwiesen.</w:t>
      </w:r>
    </w:p>
    <w:p>
      <w:r>
        <w:rPr>
          <w:b/>
        </w:rPr>
        <w:t>E. 5.2</w:t>
      </w:r>
    </w:p>
    <w:p>
      <w:r>
        <w:t>D.________ wird verpflichtet, der B.________ AG einen Betrag von CHF 42‘843.00 nebst Zins zu 5% seit dem 18. Oktober 2013 zu bezahlen.</w:t>
      </w:r>
    </w:p>
    <w:p>
      <w:r>
        <w:rPr>
          <w:b/>
        </w:rPr>
        <w:t>E. 5.3</w:t>
      </w:r>
    </w:p>
    <w:p>
      <w:r>
        <w:t>Die C.________ AG wird mit ihren Forderungen auf den Zivilweg verwiesen. 6. Rechtsanwalt Dr. André Clerc wird als amtlicher Verteidiger von D.________ eine Entschädigung von CHF 5‘320.50 (Honorar: CHF 4‘798.80, Auslagen: CHF 127.60, Mwst 8%: CHF 394.10) zu Lasten des Staats Freiburg zugesprochen. D.________ wird diese Entschädigung dem Staate Freiburg zu erstatten haben, sobald es ihm die wirtschaftlichen Verhältnisse erlauben (Art. 135 Abs. 4 StPO).</w:t>
      </w:r>
    </w:p>
    <w:p>
      <w:r>
        <w:rPr>
          <w:b/>
        </w:rPr>
        <w:t>E. 7</w:t>
      </w:r>
    </w:p>
    <w:p>
      <w:r>
        <w:t>Rechtsanwalt Dr. Anton Henninger wird als vormaliger amtlicher Verteidiger von D.________ eine Entschädigung von CHF 11‘249.80 (Honorar: CHF 9‘360.00, Auslagen: 1‘056.50, Mwst 8%: CHF 833.30) zu Lasten des Staats Freiburg zugesprochen. D.________ wird diese Entschädigung dem Staate Freiburg zu erstatten haben, sobald es ihm die wirtschaftlichen Verhältnisse erlauben (Art. 135 Abs. 4 StPO). II. Die Kosten des Berufungsverfahrens werden auf CHF 3‘300.- festgesetzt (Gerichtsgebühr: CHF 3‘000.-; Auslagen: CHF 300.-) und D.________ auferlegt.</w:t>
      </w:r>
    </w:p>
    <w:p>
      <w:r>
        <w:t>Kantonsgericht KG Seite 23 von 23 III. Die Kosten der amtlichen Verteidigung von D.________ durch Rechtsanwalt Dr. André Clerc im Berufungsverfahren werden auf CHF 4‘295.90 festgesetzt (Honorar: CHF 3‘774.-; Auslagen: CHF 203.70; MwSt.: CHF 318.20). Sollte D.________ im Sinne von Art. 135 Abs. 4 lit. a StPO zu neuem Vermögen kommen, hat er dem Staat die vorerwähnte Entschädigung zurückzuzahlen. IV.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5. Dezember 2016/pra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