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93 vom 4. März 2015</w:t>
      </w:r>
    </w:p>
    <w:p>
      <w:r>
        <w:t>FR Kantonsgericht, 2015-03-04, DE</w:t>
      </w:r>
    </w:p>
    <w:p>
      <w:r>
        <w:rPr>
          <w:b/>
        </w:rPr>
        <w:t xml:space="preserve">Quelle: </w:t>
      </w:r>
      <w:r>
        <w:t>https://mcp.opencaselaw.ch/entscheid/fr_gerichte_501_2014_93</w:t>
      </w:r>
    </w:p>
    <w:p>
      <w:r>
        <w:t>FR: FR_GERICHTE 501 2014 93 du 4 mars 2015</w:t>
      </w:r>
    </w:p>
    <w:p>
      <w:r>
        <w:t>IT: FR_GERICHTE 501 2014 93 del 4 marzo 2015</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2014 93</w:t>
      </w:r>
    </w:p>
    <w:p>
      <w:r>
        <w:t>Arrêt du 4 mars 2015 Cour d'appel pénal Composition Président: Michel Favre Juges: Adrian Urwyler, Dina Beti Greffière: Carine Sottas Parties A.________, prévenu et appelant, représenté par Me Bruno Charrière, avocat, défenseur choisi contre MINISTÈRE PUBLIC, intimé, représenté par le procureur C.________ B.________, partie plaignante, représenté par Me Pierre Toffel, avocat, défenseur choisi</w:t>
      </w:r>
    </w:p>
    <w:p>
      <w:r>
        <w:t>Objet Dénonciation calomnieuse (art. 303 ch. 1 CP) Appel du 2 juillet 2014 contre le jugement du Juge de police de l'arrondissement de la Gruyère du 19 février 2014 Tribunal cantonal TC Page 2 de 8 considérant en fait A. Le 18 décembre 2011, B.________ circulait avec sa voiture à la route D.________ à E.________ lorsque A.________ s'est placé au milieu de la route afin de l'empêcher de passer. Malgré une manœuvre d'évitement, B.________ n'a pas pu éviter le prévenu et l'a heurté. Ce dernier a ensuite déposé plainte pénale pour lésions corporelles et éventuellement tentative de meurtre (DO 26). Le conducteur a quant à lui déposé plainte contre le prévenu pour calomnie (DO 28). Par ordonnance du 5 octobre 2012, le Ministère public a classé la procédure ouverte contre B.________ au motif notamment que les éléments constitutifs des infractions de lésions corporelles simples et de tentative de meurtre n'étaient pas remplis (DO 58). Le recours interjeté par A.________ contre cette ordonnance de classement a été déclaré irrecevable en raison de sa motivation insuffisante par arrêt de la Chambre pénale du 13 février 2013 (DO 100028ss). Par acte d'accusation du 17 septembre 2013, le Ministère public a requis que A.________ soit reconnu coupable de violation simple des règles de la circulation routière et de dénonciation calomnieuse (DO 124). B. Par jugement du 19 février 2014, le Juge de police de l'arrondissement de la Gruyère (ci- après le Juge de police) a reconnu A.________ coupable de dénonciation calomnieuse et l'a condamné à une peine pécuniaire de 30 jours-amende avec sursis pendant 2 ans, le montant du jour-amende étant fixé à 120 francs. Il l'a par ailleurs acquitté du chef de prévention d'infraction à la loi sur la circulation routière. Ensuite, les frais de procédure ont été mis à la charge du prévenu et les conclusions civiles prises par B.________, à savoir 300 francs à titre de réparation du tort moral et 3'850 francs au titre de remboursement de ses honoraires d'avocat, ont été admises. C. Lors de l'audience du Juge de police du 19 février 2014, le prévenu a formé une annonce d'appel. Le jugement entièrement rédigé a été notifié aux parties le 12 juin 2014. En date du 2 juillet 2014, le prévenu a déposé une déclaration d'appel contre le jugement du 19 février 2014 rendu par le Juge de police. Il conclut à son acquittement des chefs de prévention de dénonciation calomnieuse et d'infraction à la loi fédérale sur la circulation routière, au rejet des conclusions civiles prises par le plaignant, à l'octroi d'une équitable indemnité et à ce que les frais de procédure d'appel soient mis à la charge de l'Etat. Le 9 juillet 2014, le Ministère public a indiqué ne pas présenter de demande de non-entrée en matière sur l'appel du prévenu, ni d'appel joint. Le plaignant n'a pas répondu dans le délai imparti. Aucune partie ne s'y étant opposée, la direction de la procédure a décidé de faire application de la procédure écrite. Le 28 novembre 2014, l'appelant a déposé un mémoire d'appel motivé. Le Juge de police et le Ministère public ont renoncé à se déterminer, tandis que le plaignant a conclu au rejet de l'appel et à la confirmation du jugement attaqué. en droit 1. a) L'appel est recevable contre les jugements des tribunaux de première instance qui ont clos tout ou partie de la procédure (art. 398 al. 1 CPP). La partie annonce l'appel au tribunal de Tribunal cantonal TC Page 3 de 8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19 février 2014 lors de l'audience du Juge de police du même jour, soit dans les 10 jours. Ensuite, le jugement intégralement rédigé lui a été notifié le 12 juin 2014 et le 2 juillet 2014, soit en temps utile, son mandataire a adressé une déclaration d'appel à la Cour. De plus, l'appelant, prévenu condamné,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conclut à son acquittement de l'infraction de dénonciation calomnieuse et conteste également les dispositions relatives aux conclusions civiles et aux frais. Son acquittement du chef de prévention d'infraction à la LCR, qui n'est pas non plus remis en cause par le Ministère public, est en revanche entré en force (art. 399 al. 4 et 402 CPP a contrario). c) Avec l'accord des parties, la direction de la procédure peut ordonner la procédure écrite lorsque l'appel est dirigé contre un jugement rendu par un juge unique (art. 406 al. 2 let. b CPP), ce qu’elle a choisi de faire in casu, les parties ne s'y étant pas opposées dans le délai qui leur avait été imparti à cet effet. Le mémoire d’appel doit alors être motivé et déposé dans le délai judiciaire fixé par la direction de la procédure (art. 406 al. 3 CPP). En l'espèce, l’appelant a déposé un appel motivé en date du 28 novembre 2014, soit dans le délai prolongé par ordonnances présidentielles des 1er octobre 2014 et 4 novembre 2014. La motivation est conforme au prescrit de l’art. 385 al. 1 CPP. 2. L'appelant conteste une partie des faits tenus pour établis par le Juge de police. Il fait valoir en substance qu'il n'avait et ne pouvait pas avoir conscience de l'innocence du plaignant. De plus, sa plainte portait principalement sur les lésions corporelles et uniquement à titre subsidiaire sur la tentative de meurtre.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Tribunal cantonal TC Page 4 de 8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articles 9 Cst. et 6 par. 1 CEDH n'ont pas une portée plus étendue. b) En l'espèce, le Juge de police a retenu que le plaignant a tenté une manœuvre d'évitement et que l'appelant ne pouvait sérieusement croire que celui-ci avait voulu attenter à sa vie, ce que l'appelant conteste. L'art. 303 ch.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classement rendue au bénéfice de la personne dénoncée. Il est en effet dans l'intérêt de la sécurité du droit et du maintien de l'ordre public que le bien-fondé des jugements pénaux et des ordonnances de classement - lesquelles ont, sous réserve de la découverte de faits ou moyens de preuve nouveaux, la même valeur qu'un jugement d'acquittement - ne puisse plus être contesté une fois épuisées les voies de recours ordinaires ouvertes contre ces décisions. La jurisprudence ne lie le juge appelé à statuer sur le crime de dénonciation calomnieuse qu'aux décisions qui renferment une constatation sur l'imputabilité d'une infraction pénale à la personne Tribunal cantonal TC Page 5 de 8 dénoncée. Parmi les ordonnances de classement, on compte celles motivées en fait par l'insuffisance des charges, ainsi que celles motivées en droit par la non réalisation d'une infraction pénale (art. 319 al. 1 CPP). Il n'est pas nécessaire que la dénonciation soit entièrement fausse. En effet, le Tribunal fédéral a déjà jugé que tombait déjà sous le coup de la dénonciation calomnieuse une plainte pénale qui relatait des faits vrais pour la plus grande partie, mais qui, à dessein en taisait d'autres, ajoutait à ce qui était, émettait de faux soupçons et affirmait de mauvaise fois l'existence de conditions subjectives requises pour les crimes et délits dénoncés (cf. arrêt TF 6B_591/2009 du 1er février 2010 consid. 3.1.1). Sur le plan subjectif, l'auteur doit savoir que la personne qu'il dénonce est innocente. Il s'agit d'une connaissance au sens strict. Le dol éventuel ne suffit pas, de sorte que l'auteur peut objecter n'avoir pas su le dénoncé innocent en invoquant sa bonne foi. En revanche, dès qu'il est établi que l'auteur sait la personne dénoncée innocente, les preuves libératoires de la vérité ou de la bonne foi n'ont aucun sens et sont, partant, exclues. Le dol éventuel suffit en revanche quant à l'intention de faire ouvrir une poursuite pénale (cf. arrêt précité, consid. 3.1.2). c) Le Juge de police a retenu que les éléments constitutifs objectifs – dépôt d'une plainte par l'appelant et innocence du plaignant – étaient remplis. S'agissant de la condition subjective, il a considéré que l'appelant ne saurait prétendre avoir réellement cru que le plaignant avait eu l'intention de le tuer puisque que celui-ci avait tenté de l'éviter par un léger écart sur la gauche. De plus, l'appelant a persisté malgré les explications du plaignant et de sa passagère, ainsi que de ses propres déclarations devant la police. Le premier juge a dès lors retenu que l'appelant a dénoncé le plaignant en parfaite conscience. L'appelant relève quant à lui que sa plainte portait principalement sur les lésions corporelles et seulement à titre éventuel sur la tentative de meurtre, et qu'il n'y avait pas lieu de se focaliser uniquement sur la qualification de tentative de meurtre pour apprécier le fait qu'il savait ou non le plaignant innocent. Cette question n'avait pas encore été élucidée dans le cadre d'une procédure pénale au moment de la plainte. Par ailleurs, il estime qu'existe un risque de mortalité et a fortiori de lésions corporelles lors d'un choc avec un véhicule circulant même à faible vitesse, de sorte qu'il pouvait légitimement estimer que les soupçons de réalisation de ces infractions étaient suffisamment importants pour justifier le dépôt d'une plainte pénale et le fait qu'il ne pouvait pas avoir conscience de l'innocence ou non du plaignant. Par surabondance, il indique qu'il ne saurait être déduit de son comportement lors de l'accident qu'il aurait démontré avoir conscience de l'innocence du plaignant. Selon le plaignant, la seule question à résoudre est de déterminer si l'appelant savait que ses accusations étaient fausses au moment où il les a proférées et non de savoir s'il pouvait ou non connaître à ce moment-là l'issue judiciaire de sa dénonciation. Il estime que le fait d'avoir tenté de l'éviter démontre à lui seul qu'il ne pouvait pas vouloir dans le même temps porter atteinte à l'intégrité physique de l'appelant. En l'espèce, l'appelant a dénoncé le plaignant pour lésions corporelles et éventuelle tentative de meurtre. Par ordonnance de classement du 5 octobre 2012, le Ministère public a refusé de donner suite à cette dénonciation au motif que les éléments constitutifs de ces deux infractions n'étaient pas réalisés (DO 58). Cette décision correspond à un classement faut de soupçon au sens de l'art. 319 al. 1 CPP. Dès lors, à l'instar du premier juge, la Cour retient que B.________ était innocent des infractions de lésions corporelles et tentative de meurtre pour lesquelles il avait été dénoncé. Quant à la réalisation de l'aspect subjectif de l'infraction, l'appelant n'avait aucun élément sérieux à l'appui de ses accusations. Il n'est pas contesté que le plaignant circulait à la vitesse du pas à la montée sur une route en pente, que la route était enneigée et glissante, et qu'il a fait un écart pour Tribunal cantonal TC Page 6 de 8 tenter d'éviter l'appelant (DO 12, 17, 43, 500'007s.). Toute personne raisonnable ne saurait, dans ces conditions, penser que le conducteur d'une voiture pourrait en vouloir à sa vie. L'appelant a en outre reconnu s'être trouvé au milieu de la route (DO 12, 500'008), et, après avoir admis avoir fait un pas en direction du véhicule (DO 13), a déclaré ne plus en être sûr (DO 122) avant de le contester (DO 500'008). Le plaignant et sa passagère ont par contre affirmé qu'il s'était bien dirigé vers la voiture (DO 17, 24, 500'007). Ainsi, les premières déclarations de l'appelant, à savoir qu'il a fait un pas vers l'automobile du plaignant, seront retenues. Or, une personne craignant pour sa vie en voyant une automobile s'approcher ne reste pas sur la route et fait encore moins un pas dans sa direction. Enfin, le fait que l'appelant n'ait dénoncé que subsidiairement le plaignant n'est pas déterminant puisque, d'une part, le meurtre, et donc sa tentative, est poursuivi d'office, de sorte que le dépôt d'une plainte pénale n'est pas nécessaire pour faire démarrer une enquête. D'autre part, le dol éventuel suffit quant à l'intention de faire ouvrir une poursuite pénale. Ainsi, l'appelant devait s'attendre à ce que le seul fait de mentionner cette infraction entraîne l'ouverture d'une procédure pénale à l'encontre du plaignant. L'appelant a par ailleurs persisté dans son attitude de dénonciation calomnieuse en recourant contre l'ordonnance de classement du 5 octobre 2012. Au vu de ce qui précède, l'appelant a agit dans le dessein de faire ouvrir une procédure pénale pour tentative de meurtre alors qu'il n'avait aucun élément sérieux à l'appui de ses accusations. Partant, l'appel est rejeté. 3. Compte tenu de la confirmation du verdict de culpabilité et du fait que l’appelant conteste la peine uniquement comme conséquence de l’acquittement demandé, la Cour n’est pas tenue de revoir pour elle-même la peine prononcée par le premier juge (cf. arrêt TF 6B_370/2012 du 22 octobre 2012 consid. 5.1 a contrario). Partant, la peine pécuniaire de 30 jours-amende à 120 francs avec sursis pendant deux ans doit être confirmée. 4. Les conclusions civiles ne sont en elles-mêmes pas contestées. Vu l'issue du recours, il convient de confirmer intégralement le montant octroyé par le Juge de police à la partie plaignante. Il en ira de même s'agissant des indemnités procédurales accordées en première instance. 5. 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rejeté. Dans ces conditions, il se justifie de mettre l’entier des frais de la procédure d’appel à charge de l'appelant. De plus, il n'y a dans ces conditions pas lieu de modifier la mise à sa charge des frais de première instance. Les frais judiciaires d'appel comprennent un émolument de 1'000 francs et des débours effectifs de 190 francs. b) Le rejet de l’appel scelle également le sort de la requête d’indemnité fondée sur l’art. 429 al. 1 CPP, laquelle doit être rejetée. c)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Tribunal cantonal TC Page 7 de 8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Aujourd'hui, le plaignant a résisté avec succès à l’appel de A.________, s’agissant tant de la condamnation pour dénonciation calomnieuse que de ses conclusions civiles. Il peut ainsi prétendre à l'octroi d'une indemnité au sens de l'art. 433 al. 1 let. a CPP. Les honoraires portés en compte par le mandataire du plaignant sont exagérés compte tenu des intérêts encore en jeu pour la partie plaignante. Seules 6 heures seront retenues, soit 30 minutes pour la prise de connaissance du jugement et sa transmission au client, 40 minutes pour l'étude de l'appel motivé et son explication au client, 40 minutes pour un entretien avec ce dernier, 3h40 pour la rédaction de la détermination, ainsi que 30 minutes pour la prise de connaissance du présent arrêt et sa transmission au client. Les heures seront rémunérées au tarif des dépens en matière civile, soit 230 francs de l'heure. Compte tenu de débours pour les lettres à 1 franc et de photocopies à 40 centimes, le montant de l'indemnité doit ainsi être arrêté à un montant total de 1'529 fr. 30 (6h à 230 francs de l'heure, plus 36 francs de débours et la TVA à 8 % par 113 fr. 30). En conséquence, pour l'appel, l'appelant est astreint à verser à la partie plaignante une indemnité au sens de l'art. 433 CPP d'un montant de 1'529 fr. 30, TVA par 113 fr. 30 comprise. (dispositif page suivante) Tribunal cantonal TC Page 8 de 8 la Cour arrête: I. Le recours est rejeté. Partant, le jugement du Juge de police de l'arrondissement de la Gruyère du 19 février 2014 est confirmé. Il a la teneur suivante: "1. A.________ est reconnu coupable de dénonciation calomnieuse. Il est acquitté du chef de prévention d'infraction à la Loi sur la circulation routière. 2. En application des art. 34, 42, 44, 47, 303 CP, A.________ est condamné à une peine pécuniaire de 30 jours-amende, avec sursis pendant 2 ans. Le montant du jour-amende est fixé à 120 francs. 3. En application des art. 421 et 426 CPP, les frais de procédure sont mis à la charge de A.________. Ils sont fixés à 800 francs pour l'émolument de justice et à 200 francs pour les débours, soit 1'000 francs au total. 4. Les conclusions civiles prises par B.________ sont admises. Partant, A.________ est condamné à payer à B.________: – 300 francs à titre de réparation du tort moral; – 3'850 francs au titre de remboursement de ses honoraires d'avocat. 5. La demande d'indemnité formulée par A.________ est rejetée." II. Les frais judiciaires d'appel, fixés à 1'190 francs (émolument: 1'000 francs; débours: 190 francs), sont mis à la charge de A.________. III. La requête d'indemnité demandée par A.________ est rejetée. IV. Pour l'appel, A.________ est astreint à verser à B.________ une indemnité procédurale, au sens de l'art. 433 CPP, d'un montant de 1'529 fr. 30, TVA par 113 fr. 30 comprise.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mars 2015/cso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