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92 vom 11. Juni 2015</w:t>
      </w:r>
    </w:p>
    <w:p>
      <w:r>
        <w:t>FR Kantonsgericht, 2015-06-11, FR</w:t>
      </w:r>
    </w:p>
    <w:p>
      <w:r>
        <w:rPr>
          <w:b/>
        </w:rPr>
        <w:t xml:space="preserve">Quelle: </w:t>
      </w:r>
      <w:r>
        <w:t>https://mcp.opencaselaw.ch/entscheid/fr_gerichte_501_2014_92</w:t>
      </w:r>
    </w:p>
    <w:p>
      <w:r>
        <w:t>FR: FR_GERICHTE 501 2014 92 du 11 juin 2015</w:t>
      </w:r>
    </w:p>
    <w:p>
      <w:r>
        <w:t>IT: FR_GERICHTE 501 2014 92 del 11 giugno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CPC), puis adresse une déclaration d'appel écrite à la juridiction d'appel dans les 20 jours dès la notification du jugement motivé (art. 399 al. 1 et 3 CPP). En l'espèce, le jugement du 1er mai 2014 a été notifié le 7 mai 2014 au prévenu, lequel a annoncé l'appel le 15 mai 2014 au Tribunal pénal (cf. DO 10'409). Le jugement intégralement rédigé a été notifié à son mandataire le 2 juin 2014 (cf. DO 10'467); celui-ci a adressé sa déclaration d'appel à la Cour le 23 juin 2014, soit en temps utile.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le prévenu conteste sa condamnation pour assassinat et viol, ainsi que la quotité de la peine. Il s'en remet à justice pour le faux dans les titres. Après les avoir contestées, il a acquiescé le 9 juin 2015 aux conclusions civiles prises par E.________, H.________, I.________, G.________ et F.________. Le Ministère public et les parties plaignantes n'ont pas formé d'appel joint. Dès lors que A.________ ne remet en cause ni sa condamnation pour délits contre l'ancienne loi fédérale sur la circulation routière, ni l'acquittement des chefs de prévention de contrainte sexuelle et de fausse déclaration d'une partie en justice, pas plus que le sort donné aux conclusions civiles prises par B.________, C.________ et D.________, le sort des objets séquestrés ou encore la mise des frais de procédure à sa charge, le jugement du 1er mai 2014 sur ces points est entré en force (art. 399 al. 4 et 402 a contrario CPP).</w:t>
      </w:r>
    </w:p>
    <w:p>
      <w:r>
        <w:rPr>
          <w:b/>
        </w:rPr>
        <w:t>E. 2</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w:t>
      </w:r>
    </w:p>
    <w:p>
      <w:r>
        <w:t>Tribunal cantonal TC Page 5 de 32 juger de la culpabilité et de la peine ou qui sont importantes pour forger la conviction intime des membres du tribunal (cf. CR CPP – CALAME, 2011, art. 389 n. 5). La Cour d'appel peut également administrer, d'office ou sur requête, les preuves complémentaires nécessaires au traitement du recours (art. 389 al. 3 CPP). a) Dans un premier temps, l'appelant a requis l'audition du Dr M.________, auteur du rapport d'autopsie, ainsi que celle du Prof. L.________, auteur du second rapport d'expertise psychiatrique. La direction de la procédure a fait droit à ces requêtes, et, dans la mesure où l'appelant a fait l'objet de deux expertises psychiatriques, ordonné également l'audition du Dr K.________, auteur du premier rapport d'expertise. b) Par courrier du 4 juin 2015, l'appelant a requis que soient versés aux débats le pantalon et la chemise jaune séquestrés par le Procureur lors de l'audience du 19 janvier 2011. Il fait valoir que, dans la mesure où le rapport de police du 24 septembre 2010 fait un lien entre les habits mis par le prévenu après l'acte et une préméditation éventuelle, il est important que la Cour d'appel puisse constater par elle-même que lesdits habits sont des vêtements féminins, appartenant à la victime, et non des habits que le prévenu aurait apportés avec lui au moment de s'en prendre à son épouse. Le rapport de police du 24 septembre 2010 mentionne ce qui suit au sujet des habits portés par le prévenu: "Après avoir réalisé que son épouse était décédée et que ses habits étaient ensanglantés, A.________ a changé sa tenue vestimentaire. Outre l'acquisition d'une arme, cet élément indique que son geste fatal était prémédité. En effet, ne vivant plus en concubinage, l'intéressé ne possédait plus d'affaires personnelles à l'appartement [de son épouse]. Dès lors, pour se changer, A.________ a dû préparer des habits de rechange, qu'il avait soigneusement pris avec lui." (cf. DO 21'011). En revanche, l'acte d'accusation du 21 octobre 2013 retient ce qui suit: "Toujours au cours de l'après-midi du 5 avril 2010, vers 17 heures, A.________ a changé les vêtements qu'il portait jusque là, car ils étaient tachés de sang. Il a revêtu une chemise lui appartenant, qui se trouvait déjà dans l'appartement de son épouse, ainsi qu'un pantalon appartenant à son épouse." (cf. DO 10'009). L'acte d'accusation ne fait ainsi pas de lien entre les habits que le prévenu a mis après avoir ôté la vie à son épouse et une préméditation. Or, le tribunal est lié par l'état de fait décrit dans l'acte d'accusation (cf. art. 350 al. 1 CPP), ce qui n'est pas le cas des faits contenus dans le rapport de police. Dans ces conditions, il importe peu en l'espèce que le rapport de police relève que le prévenu avait apporté avec lui les habits qu'il a revêtus après l'acte; ce qui est déterminant, c'est que l'acte d'accusation retient que le prévenu a enfilé des habits qui se trouvaient déjà sur place. Point n'est donc nécessaire pour la Cour de céans de se convaincre de visu de ce que le pantalon en cause est bien un pantalon féminin. La réquisition de preuve est par conséquent rejetée. c) Lors des débats, l'appelant s'est opposé à la production, par le Dr K.________, de deux textes exposant ses réflexions relatives aux divergences entre son rapport et celui du Prof. L.________ ainsi que celles relatives aux remarques de la défense effectuées en 2011. Il relève qu'il n'y a pas eu de mission de complément d'expertise et émet un doute que l'expert puisse remettre un document sans mission, un expert ne pouvant pas s'auto-missionner. Aux termes de l'art. 143 al. 6 CPP, applicable à l'expert entendu par un tribunal (cf. art. 187 al. 2 CPP), le comparant fait ses déclarations de mémoire. Toutefois, avec l'accord de la direction de la procédure, il peut déposer sur la base de documents écrits; ceux-ci sont versés au dossier à la fin de l'audition. En l'espèce, l'expert a annoncé au début de son audience qu'il disposait de deux documents sur lesquels il entendait fonder son audition. Il appartenait par conséquent à la direction de la procédure de l'autoriser – ou non – à se servir de ces documents, ceux-ci devant,</w:t>
      </w:r>
    </w:p>
    <w:p>
      <w:r>
        <w:t>Tribunal cantonal TC Page 6 de 32 dans l'hypothèse où ils auraient été utilisés, être versés au dossier. Dans la mesure où, en définitive, l'expert a déposé de mémoire alors même que la direction de la procédure lui avait permis de se servir de ses documents, point n'a été besoin de les verser au dossier. La réquisition de preuve de l'appelant tendant à s'opposer à ce procédé est ainsi devenue sans objet. d) L'appelant a requis l'audition de la Dresse N.________ et du Dr O.________, auteurs d'un courrier du 9 avril 2010 relatif aux constatations effectuées par les médecins du Réseau fribourgeois de santé mentale qui avaient examiné le prévenu quelques semaines avant les faits. Il fait valoir que l'audition de ces deux thérapeutes est indispensable dans la mesure où les experts judiciaires concluent à une réaction dépressive d'intensité modérée alors que les deux thérapeutes ont constaté la présence d'un épisode dépressif sévère, ce qui peut influencer la responsabilité pénale du prévenu. Dans la présente affaire, le prévenu a fait l'objet de deux expertises psychiatriques judiciaires au cours desquelles les experts se sont exprimés sur la base d'une vision globale du dossier et de l'état psychique du prévenu, qu'ils ont par ailleurs tous deux entendu pendant plusieurs heures. De leur côté, les médecins qui ont établi le diagnostic du prévenu en mars 2010 ont forcément fondé leur appréciation sur les seules déclarations du patient, à l'exclusion de tout autre élément. A l'audience du 9 juin 2015, les deux experts judiciaires ont exposé de manière circonstanciée les raisons pour lesquelles leur diagnostic divergeait de celui des deux thérapeutes qui avait signé le courrier du 9 avril 2010. Le Dr K.________ a expliqué que les critères d'un épisode dépressif sévère n'étaient pas remplis, la manière de vivre du prévenu ne leur correspondant pas dans la mesure où les personnes subissant un épisode dépressif sévère sont en règle générale prostrées, voire hospitalisées (cf. p.-v. p. 12). Le Prof. L.________ de son côté, a exposé ce qui suit: "Il [le prévenu] consulte alors le CPS de Fribourg. Les médecins portent un diagnostic d'épisode dépressif sévère. La sévérité de l'épisode dépressif apparaît difficile à apprécier rétrospectivement. Un épisode dépressif sévère entraîne, en règle générale, une incapacité à poursuivre des activités sociales ou professionnelles avec une réaction de repli. Ce qui ne semble pas avoir été le cas chez A.________. Dans le contexte de l'audience qui avait fortement affecté A.________, plutôt que d'un épisode dépressif, il me semble plus adéquat d'évoquer un trouble de l'adaptation avec réaction dépressive." (cf. DO 4'673). Lors de l'audience du 9 juin 2015, le Prof. L.________ a par ailleurs ajouté que la posologie du traitement médicamenteux prescrit au prévenu en mars 2010 indiquait également que les médecins qui l'avaient examiné avaient choisi de le traiter pour une anxiolyse légère (cf. p.-v. p. 6). A cela s'ajoute que la pertinence de cette réquisition de preuve apparaît toute relative. D'une part, elle intervient plus de cinq ans après les quelques entretiens de consultation que le prévenu a eus avec un médecin du Réseau fribourgeois de santé mentale les 3, 10 et 17 mars 2010 dans le cadre d'une consultation de routine. D'autre part, il ressort du courrier du 9 avril 2010 que le prévenu avait été vu en son temps par le Dr P.________, médecin qui a quitté le Centre psychosocial du Réseau fribourgeois de santé mentale à la fin du mois de mars 2010, alors que la réquisition de preuves porte sur l'audition de deux médecins du Secteur de psychiatrie et de psychothérapie pour adultes du Réseau fribourgeois de santé mentale, la Dresse N.________, médecin directrice, et le Dr O.________, médecin sous-directeur. N'ayant pas eux-mêmes examiné le prévenu, ils ne seraient guère en mesure de donner des informations plus complètes que celles figurant dans leur courrier précité. Dans ces conditions, la réquisition de preuve tendant à leur audition doit être rejetée.</w:t>
      </w:r>
    </w:p>
    <w:p>
      <w:r>
        <w:rPr>
          <w:b/>
        </w:rPr>
        <w:t>E. 3</w:t>
      </w:r>
    </w:p>
    <w:p>
      <w:r>
        <w:t>L'appelant conteste la qualification de l'homicide – qu'il ne nie pas avoir commis – comme assassinat. Il soutient qu'il y a lieu de le qualifier de meurtre passionnel, voire de meurtre. Il fait valoir qu'il s'agit d'un crime conjugal, que les actes préparatoires qui lui sont reprochés ne visaient qu'à contraindre la victime à lui rendre l'amour qu'il avait pour elle, qu'il éprouvait une grande souffrance et se trouvait dans un état de profond désarroi et, enfin, qu'une phrase "gâchette" dite</w:t>
      </w:r>
    </w:p>
    <w:p>
      <w:r>
        <w:t>Tribunal cantonal TC Page 7 de 32 par la victime avait détruit l'espoir qu'il avait encore de la récupérer et déclenché une folie meurtrière qui l'avait amené à étrangler son épouse. a) Celui qui aura intentionnellement tué une personne sera puni d'une peine privative de liberté de cinq ans au moins, en tant que les conditions prévues aux articles suivants ne seront pas réalisées (art. 111 CP). Si le délinquant a tué avec une absence particulière de scrupules, notamment si son mobile, son but ou sa façon d'agir est particulièrement odieux il sera puni d'une peine privative de liberté à vie ou d'une peine privative de liberté de dix ans au moins (art. 112 CP). Si le délinquant a tué alors qu'il était en proie à une émotion violente que les circonstances rendaient excusable, ou qu'il était au moment de l'acte dans un état de profond désarroi, il sera puni d'une peine privative de liberté d'un à dix ans (art. 113 CP). L'assassinat est une forme qualifiée d'homicide intentionnel qui se distingue du meurtre ordinaire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là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manifestera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(cf. ATF 141 IV 61 consid. 4.1, avec renvois à la doctrine et à la jurisprudence). Le meurtre passionnel (art. 113 CP)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L'émotion violente est un état psychologique particulier, d'origine émotionnelle et non pas pathologique, qui se caractérise par le fait que l'auteur est submergé par un sentiment violent qui restreint dans une certaine mesure sa</w:t>
      </w:r>
    </w:p>
    <w:p>
      <w:r>
        <w:t>Tribunal cantonal TC Page 8 de 32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Ce n'est pas l'acte commis qui doit être excusable, mais l'état dans lequel se trouvait l'auteur.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Pour que son état soit excusable, l'auteur ne doit pas être responsable ou principalement responsable de la situation conflictuelle qui le provoque. Des traits de caractère spécifiques (forte irritabilité ou jalousie maladive) ou un état particulier (maladie mentale, influence de l'alcool ou de substances psychotropes) ne permettent pas, en eux-mêmes, de considérer comme excusable l'émotion ressentie par l'auteur, mais doivent être pris en compte au stade de la fixation de la peine, ou éventuellement s'envisager sous l'angle de l'art. 19 CP (cf. arrêt TF 6B_600/2014 du 23 janvier 2015 consid. 3.1 non publié aux ATF 141 IV 61, avec renvoi à la doctrine et à la jurisprudence). Le profond désarroi est l'aboutissement d'un lent mûrissement;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Le plus souvent, le profond désarroi est rendu excusable par le comportement blâmable que la victime avait adopté à l'encontre de l'auteur. L'application de l'art. 113 CP est cependant réservée à des circonstances dramatiques dues principalement à des causes échappant à la volonté de l'auteur et qui s'imposent à lui (cf. ATF 119 IV 202 consid. 2a). Enfin, selon la jurisprudence,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sont antinomiques (cf. arrêt TF 6B_158/2009 du 1er mai 2009 consid. 1.1). b)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w:t>
      </w:r>
    </w:p>
    <w:p>
      <w:r>
        <w:t>Tribunal cantonal TC Page 9 de 32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En l'espèce, les faits pertinents suivants ressortent du dossier. Le prévenu, né en 1967, et son épouse, née en 1973, d'origine tunisienne, se sont mariés en 1997. Ils sont arrivés en Suisse en 1999 et se sont installés à Fribourg en 2005. En 2007, feue J.________ a été engagée en qualité de secrétaire auprès d'une étude d'avocats (cf. DO 21'087). Quant au prévenu, il a enchaîné des missions temporaires avant de se retrouver au chômage en 2009 (cf. DO 10'277). Les époux ont connu des difficultés conjugales qui ont entraîné plusieurs interventions de la police (cf. DO 8'500, 8'503 et 8'524). Une demande de divorce déposée par le prévenu en 2007 a été déclarée irrecevable (cf. DO 10'291-10'292). Le 23 avril 2009, feue J.________ a déposé une requête de mesures protectrices de l'union conjugale (cf. DO 23). A sa demande, en particulier en raison des menaces de son mari de la tuer ou de se suicider en cas de rupture (cf. DO 21'070, 21'087, 21'091, 21'097, 3'028, 3'034, 3'043, 3'141, 10'209), cette procédure a été suspendue (cf. DO 44). La procédure de mesures protectrices a été reprise à la demande de l'épouse en janvier 2010 (DO 49). Fin janvier 2010, le prévenu a quitté le domicile conjugal (cf. DO 58). Le 2 mars 2010, les parties ont comparu à l'audience du Président du tribunal, au cours de laquelle le prévenu s'est opposé, en l'état, au principe d'un divorce (cf. DO 68-78). Par décision du 29 mars 2010, communiquée aux parties le 14 avril 2010, les époux ont été autorisés à vivre séparés et les effets accessoires de la séparation réglés (cf. DO 86-95). Le 31 mars 2010, le prévenu a préparé des cadeaux pour ses filles, qui allaient avoir leur anniversaire respectivement le 12 avril et le 20 mai, et rédigé un petit mot à leur intention (cf. DO 21'116, 21'300, 3'141), cadeaux qu'il leur a remis le lundi 5 avril 2010 (cf. DO 21'116).</w:t>
      </w:r>
    </w:p>
    <w:p>
      <w:r>
        <w:t>Tribunal cantonal TC Page 10 de 32 Le jeudi 1er avril 2010, le prévenu, accompagné d'un ami, a amené ses filles au Lac Noir à un camp musulman, qui était prévu de longue date et qui devait durer jusqu'au 5 avril 2010 (cf. DO 3'044, 10'162). Le même jour, peu avant 16h00, le prévenu s'est rendu avec cet ami à l'armurerie Q.________, afin d'acquérir une arme à feu (cf. DO 21'047, 21'147-21'156, 3'091). Le prévenu, n'étant au bénéfice d'aucune autorisation, n'a pas pu acheter un pistolet calibre 22 long rifle, mais l'a tout de même réservé (cf. DO 21'153) et a emporté le formulaire idoine. Il l'a volontairement laissé bien en vue sur le pare-soleil avant droit de la voiture familiale, sachant que son épouse allait utiliser le véhicule sous peu (cf. DO 22'053 photo n° 83, 3'043). Le prévenu et cet ami se sont ensuite rendus à la coutellerie R.________. Il y a acquis un pistolet soft-air calibre</w:t>
      </w:r>
    </w:p>
    <w:p>
      <w:r>
        <w:rPr>
          <w:b/>
        </w:rPr>
        <w:t>E. 6</w:t>
      </w:r>
    </w:p>
    <w:p>
      <w:r>
        <w:t>Indépendamment de ses conclusions relatives à la qualification des actes juridiques qui lui sont reprochés, l'appelant conteste la quotité de la peine qui lui a été infligée. Il fait valoir un certain nombre de circonstances atténuantes qui doivent lui bénéficier, à savoir notamment une responsabilité pénale restreinte, le fait qu'il se soit rendu lui-même à la police pour dénoncer son crime, sa situation personnelle au moment de l'acte, son casier judiciaire vierge, ainsi que son évolution depuis cinq ans, attestée par le fait qu'il a accepté toutes les conclusions civiles et les regrets qu'il a exprimés.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w:t>
      </w:r>
    </w:p>
    <w:p>
      <w:r>
        <w:t>Tribunal cantonal TC Page 20 de 32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Selon la jurisprudence récente,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qu'en présence de circonstances exceptionnelles qui font apparaître la peine encourue pour l'acte considéré comme trop sévère ou trop clémente dans le cas concret (cf. ATF 136 IV 55 consid. 5.8). b) 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doit être exigée. Le juge qui reconnaît un prévenu coupable d'assassinat peut le condamner soit à une peine privative de liberté de durée déterminée de 10 ans au moins mais de 20 ans au plus (art. 40 1ère phrase CP), soit à la peine privative de liberté à vie (art. 112 CP). Quand il décide de franchir le seuil des 20 ans, le juge doit indiquer pour quel motif une peine de durée déterminée, même de 20 ans, ne lui paraît pas suffisante (cf. arrêt TF 6B_284/2012 du 29 octobre 2012 consid. 4.1.4). Lorsque l'assassinat est en concours ordinaire avec d'autres infractions (art. 49 al. 1 CP), les motifs doivent aussi expliquer comment la peine d'ensemble a été formée. Ils doivent donc permettre d'identifier la peine de base et la peine complémentaire soit, en particulier, quelle infraction justifie, par elle-même, le prononcé de la peine privative de liberté à vie et pourquoi. La jurisprudence exclut en effet que le concours d'infractions fonde à lui seul le prononcé d'une peine privative de liberté à vie si l'infraction passible d'une telle sanction ne justifie pas par elle-même, au vu de la faute commise, le prononcé de cette peine (cf. ATF 141 IV 61 consid. 6.1.2; 132 IV 102 consid. 9.1; arrêt TF 6B_284/2012 du 29 octobre 2012 consid. 4.1.5).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(cf. ATF 141 IV 61 consid. 6.1.3). c)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w:t>
      </w:r>
    </w:p>
    <w:p>
      <w:r>
        <w:t>Tribunal cantonal TC Page 21 de 32 A cet égard,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Lorsque l'expert détermine le degré d'atténuation, il fait usage d'un large mais aussi subjectif pouvoir d'appréciation. Il aboutit à un classement concret de la capacité restreinte de discernement et d'appréciation en comparant les effets légalement pertinents d'un trouble concret avec d'autres degrés de gravité qui interviennent. A juste titre, la doctrine relève qu'il s'agit là d'un point de départ qui doit encore être affiné pour la fixation de la peine en fonction des particularités du cas. On exprime cela en disant qu'il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tombe sous le sens qu'il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méthode considérée comme licite par la jurisprudence jusqu'à ce jour,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Il faut relever qu'il n'existe pas de proportionnalité automatique entre la gravité de la pathologie et le degré de diminution de responsabilité. Celle-ci est proportionnelle non pas à la gravité de la maladie mais à l'effet direct de celle-ci sur les facultés cognitives et volitives de l'individu au moment de l'acte et pour cet acte précisément. Cette appréciation quantitative relève d'un domaine abstrait et difficilement objectivable. Elle repose en grande partie sur l'expérience de l'expert et sa connaissance approfondie des mécanismes psychopathologiques. Il faut cependant reconnaître à cette évaluation un certain degré de subjectivité irréductible, inhérent au caractère immatériel et rétrospectif du phénomène à évaluer (cf. NIVEAU, L'expertise psychiatrique pénale de l'adulte, in Jusletter du 27 avril 2015, ch. 3.4). Il n'y a pas non plus de parallèle entre la capacité (déterminable médicalement) d'apprécier un acte et de se déterminer en fonction de cette appréciation et la responsabilité pénale (définie juridiquement), car seule une réduction importante de la capacité de se déterminer exerce un effet sur la responsabilité pénale (cf.</w:t>
      </w:r>
    </w:p>
    <w:p>
      <w:r>
        <w:t>Tribunal cantonal TC Page 22 de 32 HABERMAYER/SACHS, Aufgaben und Rolle der forensischen Psychiatrie, in Jusletter du 27 avril 2015, ch. 1). Enfin, l'atténuation de la culpabilité liée à une responsabilité restreinte peut être compensée par d'autres éléments comme les mauvais antécédents du prévenu. Dès lors, même en cas de responsabilité restreinte au sens de l'art. 19 al. 2 CP, une peine privative de liberté à vie ne sera pas forcément exclue si la faute du prévenu, une fois la responsabilité restreinte ainsi que toutes les circonstances pertinentes prises en compte, demeure si grave qu'elle justifie une telle sanction (cf. arrêt TF 6B_284/2012 du 29 octobre 2012 consid. 4.3 in fine). d) Le principe de la célérité consacré par les art. 29 al. 1 Cst., 6 par. 1 CEDH et 14 par.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(cf.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ainsi exciper des insuffisances de l'organisation judiciaire (cf. ATF 130 IV 54 consid. 3.3.3). Il appartient au justiciable d'entreprendre ce qui est en son pouvoir pour que l'autorité fasse diligence, que ce soit en l'invitant à accélérer la procédure ou en recourant, le cas échéant, pour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(cf. arrêt TF 6B_1066/2013 du 27 février 2014 consid. 1.1.2). e) En l'espèce, en ce qui concerne l'assassinat de son épouse, la culpabilité du prévenu doit être qualifiée de très lourde. L'appelant réalise toutes les hypothèses mentionnées à l'art. 112 CP avec une intensité particulièrement marquée. Il a assassiné son épouse avec une brutalité sauvage et un acharnement particulier, et ce alors que celle-ci était sans défense. S'y ajoute le fait que, ainsi que cela a été relevé par l'un des experts psychiatres, il aurait pu, malgré son trouble de la personnalité, faire le choix ne de pas se laisser guider par son raisonnement morbide (cf. DO 4'674). Face à une femme entravée aux mains et aux pieds, l'appelant pouvait à tout moment</w:t>
      </w:r>
    </w:p>
    <w:p>
      <w:r>
        <w:t>Tribunal cantonal TC Page 23 de 32 arrêter de porter des coups et de s'acharner sur elle, ce qu'il n'a pas fait. Bien au contraire, il a laissé libre cours à sa haine, massacrant le visage de la victime avant de l'étrangler et de la poignarder, pour finir par l'égorger. Du point de vue de l'auteur, on relèvera aussi le fait qu'il n'a pas hésité à priver ses filles de leur mère et cela de la pire des manières et bien qu'il affirme avoir toujours pensé à l'intérêt de ses filles en premier lieu (cf. p.-v. p. 21). Son comportement après l'acte renforce encore cette appréciation de la culpabilité. Ainsi, il a en particulier tenté de poursuivre, sans affolement aucun, une vie de famille "normale" avec ses filles, organisant d'abord leur souper et ensuite, le lendemain, leur prise en charge. Par ailleurs, il ne s'est présenté à la police pour dénoncer son acte qu'à la suite de l'intervention de S.________ (cf. DO 21'170). Si ses aveux ne sauraient être qualifiés de banals, ils ne peuvent non plus être considérés comme suffisamment extraordinaires pour constituer une circonstance atténuante. De plus, depuis la commission de l'acte et jusqu'à très récemment, l'appelant ne s'est jamais remis en question et a montré une absence totale d'introspection. Il n'a ainsi eu de cesse de se présenter en victime et d'accabler son épouse et sa belle-sœur. A la séance de la Cour d'appel, il s'est certes présenté comme ayant entrepris un travail sur lui-même (cf. p.-v. p. 18-19 et 23), évoquant ses regrets et sa tristesse au regard de l'acte qu'il a commis. La Cour d'appel relève néanmoins qu'il s'agit d'une démarche bien tardive puisqu'elle intervient plus de cinq ans après les faits, et dont on ignore la profondeur, ce d'autant que le prévenu continue à se présenter en victime et à prétendre avoir été mal compris par tout le monde au cours de l'enquête (cf. p.-v. p. 19-22). Ce début de prise de conscience ne peut donc exercer qu'une influence très marginale sur la culpabilité de l'appelant. Enfin, le casier judiciaire quasiment vierge a une influence neutre pour la fixation de la peine – puisqu'il est normal qu'un citoyen ordinaire n'ait pas d'antécédents criminels – et n'a donc pas à être pris en considération en tant que circonstance atténuante (cf. ATF 136 IV 1 consid. 2.6.4). Quant au bon comportement en détention, il correspond à ce que l'on doit pouvoir attendre d'un détenu (cf. arrêt TF 6B_372/2014 du 17 décembre 2014 consid. 3.4.1). Enfin, les deux experts estiment que l'appelant présente un risque de récidive, soit un risque manifeste de ne pas tenir compte d'autrui et de faire primer ses intérêts sans considération de ceux des autres (cf. DO 4563), s'il se retrouve dans une situation personnelle, relationnelle et affective qui l'expose au même type de fragilisation que celle qu'il a connue (cf. DO 4'676). S'agissant de la violation du principe de célérité invoquée par l'appelant, on retiendra certes que la procédure d'instruction a connu un temps d'attente entre le 13 décembre 2011, date à laquelle le mandat de seconde expertise psychiatrique a été confié au Prof. L.________ (cf. DO 4'631), et le 28 décembre 2012, date à laquelle le rapport relatif à cette expertise a été déposé (cf. DO 4'664). Il convient cependant de relever également que l'expert a d'emblée signalé au magistrat instructeur que son rapport ne pourrait être déposé avant le 15 juin 2012 (cf. DO 4'642), étant donné que durant le temps écoulé entre le moment où il avait été contacté et celui où le mandat lui a été effectivement confié – écoulement de temps dû, doit-on le rappeler, à la procédure de recours menée par le prévenu contre le contenu du dossier remis à l'expert (cf. DO 4'585-4'627), procédure qui a fait l'objet d'un arrêt de la Chambre pénale du 28 septembre 2011 (cf. DO 4'604- 4'607) et d'un arrêt du Tribunal fédéral du 11 novembre 2011 (cf. DO 4'623-4'627) – il avait accepté d'autres mandats (cf. DO 4'643). N'ayant pas reçu le rapport à la date indiquée, le magistrat instructeur a relancé l'expert le 6 juillet 2012 (cf. DO 4'653) et le 23 août 2012 (cf. DO 4'654). Le 27 août 2012, l'expert a expliqué avoir été retardé en raison d'une opération au genou et a promis de rendre son rapport à la fin septembre 2012 (cf. DO 4'656). Le 11 octobre 2012, le magistrat instructeur à une nouvelle fois relancé l'expert (cf. DO 4'658), qui a finalement déposé son rapport le 28 décembre 2012. Force est ainsi de constater qu'une année entière s'est effectivement écoulée entre le mandat d'expertise et le dépôt du rapport. Cela ne signifie toutefois pas encore que le principe de la célérité soit violé et que la peine doive être atténuée de ce fait. Pour que la violation du principe de la célérité soit admise, il faut que l'inactivité des autorités</w:t>
      </w:r>
    </w:p>
    <w:p>
      <w:r>
        <w:t>Tribunal cantonal TC Page 24 de 32 judiciaires soit choquante. Tel n'est pas le cas en l'espèce. En effet, la présente affaire est un cas complexe et l'enjeu – notamment de l'expertise – était important pour les intéressés, en particulier pour le prévenu lui-même. L'appelant n'a au demeurant rien entrepris pour accélérer la procédure d'expertise (cf. DO 6'631-4'663 et 9'163-9'169 a contrario) et n'a notamment pas formé un recours pour retard injustifié, à la différence du magistrat instructeur qui s'est employé régulièrement à obtenir le dépôt du rapport d'expertise. Le grief tiré de la violation du principe de célérité doit donc être rejeté et aucune atténuation de la peine effectuée à ce titre. Aucune circonstance atténuante n'est par conséquent réalisée à ce stade. La culpabilité très lourde du prévenu justifierait ainsi le prononcé d'une peine privative de liberté à vie. f) Deux expertises psychiatriques ont été ordonnées en cours d'instruction. Elles arrivent à la conclusion concordante que, au moment de l'acte, le prévenu avait la pleine capacité d'apprécier le caractère illicite de son acte, mais que sa capacité de se déterminer d'après cette appréciation était très légèrement diminuée (cf. DO 4'563 et p.-v. p. 11, et DO 4'676). Le Dr K.________ a livré son expertise le 27 novembre 2010. Il établit le diagnostic psychiatrique suivant: épisode dépressif sans symptômes psychotiques; trouble mixte de la personnalité, traits narcissiques et dyssociaux; dépendance à l'alcool, utilisation continue. A son avis, lors des faits l'expertisé présentait ainsi un état dépressif de niveau tout au plus moyen sur fond de personnalité avec des troubles narcissiques et psychopathiques et une dépendance alcoolique chronique. Ces troubles de la personnalité n'ont cependant pas – ou seulement très légèrement – diminué sa capacité à apprécier le caractère illicite de ses actes et de se déterminer d'après cette appréciation. Selon cet expert, si l'état dépressif du prévenu a coloré ses actes, ce n'était pas de façon déterminante, de sorte que sa capacité d'analyser la réalité et de choisir son comportement ne subissait aucune restriction ou alors de façon négligeable. Dans la discussion, le Dr K.________ relève qu'en se référant au score de Glasgow – qu'il n'a appliqué que pour démontrer au prévenu l'inanité de ses affirmations selon lesquelles il était inconscient au moment de l'acte (cf. p.-v. p. 13) –, il convient de reconnaître une pleine conscience au prévenu, car sans cela on ne verrait pas comment il peut réaliser tout ce qui est décrit dans les actes commis et ce que lui-même déclare avoir fait. L'expert écarte également une perte des moyens de réflexion telle qu'on pourrait l'évoquer chez une personne surprise par une agression qui s'empare de ce qui lui tombe sous la main pour réagir et peut-être atteindre l'agresseur, comme on le retiendrait dans un crime passionnel, et ce au motif que le prévenu cherchait depuis plusieurs jours au moins à obtenir des aveux de son épouse de sorte que c'était lui qui, d'une certaine façon, prenait le rôle de l'agresseur. Il ajoute que sans doute le prévenu éprouvait des émotions fortes sous forme de colère, mais qu'elles ne l'empêchaient pas de mener sa vie sans graves anomalies. Il faisait au contraire preuve d'un sens aigu d'observation de son épouse et, même après son acte, il est parvenu à calmer ses deux filles en leur mentant, puis plus tard à s'allonger à côté du cadavre, alors même que l'acte était plutôt remuant sur le plan des émotions. En ce qui concerne l'effet rétroactif, soit un phénomène par lequel l'auteur, plongé dans l'enchaînement des conséquences de ses actes, ne parvient pas à les intégrer d'un coup et parle alors d'une inconscience, d'un blanc, l'expert ajoute qu'un tel oubli, relatif et passager, ne joue pas de rôle dans la capacité d'apprécier la réalité et de déterminer ses choix d'après elle lors des faits. De plus, il exclut des troubles provenant des médicaments ingérés par le prévenu et précise que la situation lors de l'homicide ne sortait pas de l'ordinaire sous l'angle de l'éthanol consommé. Par ailleurs, selon les appréciations de l'expert, fondées sur des descriptions du prévenu lui-même, son niveau de dépression ne pouvait pas atteindre le stade sévère puisqu'il continuait d'agir. Il estime en revanche que les atteintes narcissiques, les déceptions, la chute sociale, l'éloignement de son épouse et de ses filles, la perte d'une image favorable de lui-même ont vraisemblablement</w:t>
      </w:r>
    </w:p>
    <w:p>
      <w:r>
        <w:t>Tribunal cantonal TC Page 25 de 32 joué un rôle dans cet état de dépression, les tendances aux alcoolisations en ayant encore accentué la pente, mais sans que l'état dépressif ait restreint de manière significative les capacités de jugement et de détermination du prévenu. Lors de la séance du 9 juin 2015, le Dr K.________ a précisé que, s'il avait hésité sur la question de diminution de la responsabilité pénale au moment de rédiger son rapport, il parvenait actuellement, après avoir pris connaissance du rapport du Prof. L.________, à la conclusion qu'il pourrait baisser le seuil de responsabilité de 5 à 10 % (cf. p.-v. p. 11). Il a en revanche maintenu son analyse selon laquelle le prévenu souffrait d'un épisode dépressif léger et non sévère (cf. p.-v. p. 12). La seconde expertise a été confiée au Prof. L.________. Dans son rapport du 28 décembre 2012, il pose le diagnostic de trouble de la personnalité paranoïaque à traits narcissiques et de troubles mentaux et troubles du comportement liés à l'utilisation d'alcool, syndrome de dépendance, actuellement abstinent, mais dans un environnement protégé. A son avis, au moment des faits, en sus de ces troubles, le prévenu présentait un trouble de l'adaptation avec réaction dépressive d'intensité modérée. Ces troubles de la personnalité n'ont cependant pas diminué sa capacité à apprécier le caractère illicite de ses actes. En revanche, la capacité du prévenu de se déterminer d'après son appréciation intacte du caractère illicite des actes pouvait être considérée comme légèrement diminuée du fait de son trouble de la personnalité, ainsi que du fait du bouleversement émotionnel, exacerbé par la situation de rupture et de la réactivation traumatique qui s'en est suivie. Dans la discussion, le Prof. L.________ expose que tout le discours actuel du prévenu est gouverné par la conviction d'un certain nombre de liens logiques ou évidents entre l'attitude de sa femme et différentes influences dont il estime qu'elle a été l'objet. Même confronté au caractère peu crédible de ce montage, il revient inlassablement à sa thèse de la manipulation à son encontre. Selon cet expert, l'ensemble pourrait faire discuter l'existence d'un trouble délirant persistant, appelé délire paranoïaque. Si certains éléments du discours du prévenu ressortissent indiscutablement de la méfiance et de la tendance à l'interprétation propres à la personnalité paranoïaque, ils ne s'organisent cependant pas autour d'un postulat unique et inébranlable qui est le propre du délire paranoïaque, ce qui amène l'expert à retenir que le discours du prévenu tient plus de la mythomanie que du délire. Il ajoute que l'état psychique du prévenu s'est dégradé après l'audience de conciliation du 2 mars 2010 qui a maintenu la séparation effective et pris acte de l'impossibilité d'une conciliation entre les époux. La sévérité de l'épisode dépressif apparaissant difficile à apprécier rétrospectivement et les effets habituels de ce genre d'épisode ne semblant pas être apparus chez le prévenu, l'expert relève que, dans le contexte de l'audience qui avait fortement affecté le prévenu, plutôt que d'un épisode dépressif, il lui semble plus adéquat d'évoquer un trouble de l'adaptation avec réaction dépressive, une position qu'il a maintenue lors de son audition par la Cour de céans (cf. p.-v. p. 6-7). En ce qui concerne la responsabilité pénale, le Prof. L.________ expose que la précision du discours du prévenu et son caractère circonstancié excluent toute impulsivité ou colère subite mais évoquent un déroulement allant crescendo dont il est impossible de dire s'il répond à un scénario pensé à l'avance ou s'il s'est construit au fur et à mesure de l'échange avec son épouse. En revanche, le trouble de la mémoire semblerait plus relever d'une amnésie dissociative, qui est une perte de la mémoire concernant des évènements récents importants, traumatisants ou stressants. De plus, dans tous les cas, le constat de cette amnésie, qu'elle soit d'origine inconsciente ou simulée, ne modifie en rien les conclusions relatives à la responsabilité pénale du prévenu, la survenance de l'amnésie étant consécutive et postérieure au passage à l'acte. Selon cet expert, il ne fait par ailleurs aucun doute que, malgré son trouble de la personnalité et son état dépressif, le prévenu a conservé tout au long du déroulement des faits qui lui sont reprochés sa pleine capacité d'apprécier le caractère illicite des actes qu'il posait.</w:t>
      </w:r>
    </w:p>
    <w:p>
      <w:r>
        <w:t>Tribunal cantonal TC Page 26 de 32 L'expert estime néanmoins que le trouble de la personnalité du prévenu, en teintant l'ensemble de son vécu d'une vision persécutoire et menaçante, est venu légitimer à ses yeux la poursuite de ses agissements. Il ajoute que les examens psychologiques témoignent de la fragilité psychique du prévenu et de sa lutte contre le basculement dans la psychose. L'actualisation de la séparation d'avec son épouse, le dépossédant de toute possibilité d'exercer une quelconque emprise sur elle, est ainsi venue raviver une béance narcissique préexistante et le mettait au risque d'un effondrement psychique. Le prévenu illustrerait cette souffrance narcissique en présentant son acte comme l'aboutissement d'un processus qui trouverait son origine dans son départ contraint de l'ambassade de Tunisie, ce processus l'aidant d'une certaine façon à nier la séparation inéluctable d'avec son épouse. L'expert relève enfin que le prévenu n'a pas agi sous le coup d'un raptus ou d'une explosion de colère, mais il a agi son ressentiment de façon progressive, ce qui signifie que malgré l'influence de son trouble de la personnalité, il aurait pu faire le choix de ne pas se laisser guider par son raisonnement morbide. Interpellé sur les quelques divergences existant entre son analyse et celle du Dr K.________, le Prof. L.________ a relevé que, si le Dr K.________ posait le diagnostic de fond de personnalité avec des troubles narcissiques et psychopathiques, il estimait quant à lui que le prévenu présentait un trouble de la personnalité paranoïaque à traits narcissiques, son appréciation lui permettant d'écarter le diagnostic de traits psychopathiques en raison d'une pondération différente dans les différents éléments sémiologiques présentés par le prévenu. A la différence du Dr K.________, le Prof. L.________ estime par ailleurs que le trouble de la personnalité du prévenu et le contexte global de sa trajectoire de vie qui l'ont vulnérabilisé sur le plan narcissique, ont influencé sa capacité de se déterminer d'après son appréciation de manière à diminuer légèrement sa responsabilité, mais précise aussitôt qu'il ne s'agit à nouveau pas d'une divergence fondamentale du point de vue de la science forensique, ni d'erreur de diagnostic ou de méthodologie, mais d'une appréciation différente de l'influence des différents éléments de la conduite du prévenu. Interpellé sur les divergences des rapports dans l'appréciation de l'état dépressif et de l'amnésie consécutive au passage à l'acte, le Prof. L.________ a relevé que ces divergences influençaient peu l'appréciation globale du cas du prévenu. Lors de la séance du 9 juin 2015, le Prof. L.________ a confirmé le contenu de son rapport. Il a en particulier répété qu'à son avis, le prévenu souffrait d'une diminution légère de sa responsabilité en raison de la conjonction des différents troubles dont il souffrait, à savoir le trouble de la personnalité, le trouble de l'adaptation avec humeur dépressive et la déstabilisation et la fragilité globale qui représentaient une certaine vulnérabilité notamment dans l'usage des capacités volitives du prévenu (cf. p.-v. p. 4). A l'instar du Dr K.________, il a nié l'existence d'un épisode dépressif sévère, compte tenu de l'absence de repli social et de la posologie du traitement qui lui avait été prescrit (cf. p.-v. p. 5-6, 9). g) Au vu de ce qui précède, la Cour de céans retient qu'à dires d'experts, le prévenu présentait, au moment des faits, une responsabilité pénale légèrement à très légèrement restreinte. Selon la jurisprudence, une telle diminution de responsabilité doit entraîner une réduction de la peine et, dans le cas d'une peine privative de liberté à vie, cela signifie qu'il faut, en principe, changer de genre de sanction pour prononcer une peine privative de liberté de durée déterminée. Il ne serait possible de renoncer à cette démarche qu'en présence d'un élément aggravant autre que la faute de l'auteur et les circonstances de l'acte, comme par exemple de lourds antécédents, qui viendrait contrebalancer la réduction de peine découlant de la diminution de responsabilité. Or, en l'espèce, aucun élément aggravant de ce genre ne figure au dossier. Dans ces conditions et en tenant compte de tous les éléments relatifs à la faute du prévenu et aux circonstances de l'acte, le prévenu doit être condamné à une peine privative de liberté de 20 ans pour l'assassinat de son épouse. Le seuil maximal de la peine privative de liberté – hors privation</w:t>
      </w:r>
    </w:p>
    <w:p>
      <w:r>
        <w:t>Tribunal cantonal TC Page 27 de 32 de liberté à vie – étant atteint (art. 40 CP), il n'est pas nécessaire d'examiner l'incidence du concours de cette infraction avec le viol et les délits en matière de circulation routière. L'appel sera par conséquent admis sur ce point et la quotité de la peine prononcée par les premiers juges modifiée en conséquence.</w:t>
      </w:r>
    </w:p>
    <w:p>
      <w:r>
        <w:rPr>
          <w:b/>
        </w:rPr>
        <w:t>E. 7</w:t>
      </w:r>
    </w:p>
    <w:p>
      <w:r>
        <w:t>Jusqu'à l'audience du 9 juin 2015, l'appelant s'en prenait également aux conclusions civiles formulées par les frères et sœurs de la victime. A ladite audience, il a admis toutes les conclusions civiles. Il convient d'en prendre acte et de modifier en conséquence le jugement attaqué.</w:t>
      </w:r>
    </w:p>
    <w:p>
      <w:r>
        <w:rPr>
          <w:b/>
        </w:rPr>
        <w:t>E. 8</w:t>
      </w:r>
    </w:p>
    <w:p>
      <w:r>
        <w:t>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très partiellement admis sur un point secondaire et rejeté pour le surplus, soit pour l'essentiel des conclusions prises par l'appelant. Il n'y a par conséquent pas lieu de modifier la répartition des frais de la procédure de première instance. Quant aux frais d'appel, ils seront mis à la charge de l'appelant. b) Les frais judiciaires d'appel comprennent un émolument de CHF 10'000.-. S'y ajoutent les débours effectifs et les frais de défense d'office. Les débours liés aux frais de port, de téléphone et les autres frais analogues se montent à CHF 400.- (cf. art. 422 al. 2 let. f CPP). Les débours couvrent également les équitables indemnités dues aux experts pour leur comparution devant la Cour (cf. art. 190 et 422 al. 2 let. c CPP). Le Prof. L.________ et le Dr M.________ ont fait valoir des indemnités de respectivement CHF 991.- et CHF 231.45, auxquelles il est fait droit. Le Dr K.________ a produit le 10 juin 2015 une facture d'honoraires de CHF 3'000.-, soit</w:t>
      </w:r>
    </w:p>
    <w:p>
      <w:r>
        <w:rPr>
          <w:b/>
        </w:rPr>
        <w:t>E. 12</w:t>
      </w:r>
    </w:p>
    <w:p>
      <w:r>
        <w:t>Il est pris acte du passé-expédient de A.________ sur les conclusions civiles formulées le 31 mars 2014 par H.________ tendant à la réparation de son tort moral; partant, A.________ est condamné à verser à cette dernière la somme de CHF 500.- avec intérêt à 5% l'an dès le 5 avril 2010.</w:t>
      </w:r>
    </w:p>
    <w:p>
      <w:r>
        <w:rPr>
          <w:b/>
        </w:rPr>
        <w:t>E. 13</w:t>
      </w:r>
    </w:p>
    <w:p>
      <w:r>
        <w:t>Il est pris acte du passé-expédient de A.________ sur les conclusions civiles formulées le 31 mars 2014 par I.________ tendant à la réparation de son tort moral; partant, A.________ est condamné à verser à cette dernière la somme de CHF 500.- avec intérêt à 5% l'an dès le 5 avril 2010.</w:t>
      </w:r>
    </w:p>
    <w:p>
      <w:r>
        <w:rPr>
          <w:b/>
        </w:rPr>
        <w:t>E. 14</w:t>
      </w:r>
    </w:p>
    <w:p>
      <w:r>
        <w:t>Il est pris acte du passé-expédient de A.________ sur les conclusions civiles formulées le 31 mars 2014 par G.________ tendant à la réparation de son tort moral; partant, A.________ est condamné à verser à cette dernière la somme de CHF 500.- avec intérêt à 5% l'an dès le 5 avril 2010.</w:t>
      </w:r>
    </w:p>
    <w:p>
      <w:r>
        <w:rPr>
          <w:b/>
        </w:rPr>
        <w:t>E. 15</w:t>
      </w:r>
    </w:p>
    <w:p>
      <w:r>
        <w:t>Il est pris acte du passé-expédient de A.________ sur les conclusions civiles formulées le 31 mars 2014 par F.________ tendant à la réparation de son tort moral; partant, A.________ est condamné à verser à cette dernière la somme de CHF 500.- avec intérêt à 5% l'an dès le 5 avril 2010. 15a. Les conclusions civiles formulées le 31 mars 2014 par E.________, H.________, I.________, G.________ et F.________ tendant à la condamnation de A.________ au paiement de leurs frais de défense sont rejetées.</w:t>
      </w:r>
    </w:p>
    <w:p>
      <w:r>
        <w:t>Tribunal cantonal TC Page 30 de 32 Pour le surplus, il est pris acte de l'entrée en force des chiffres 4 à 10 et 16 à 24 du dispositif du jugement du Tribunal pénal de l'arrondissement de la Sarine du 1er mai 2014, dans la teneur suivante: "Le Tribunal pénal 4. prend acte du fait que A.________ est en exécution anticipée de peine depuis le 20 avril 2011, ce qui rend superflu son maintien en détention pour des motifs de sûreté au sens de l'art. 231 al. 1 let. a CPP; 5. ordonne, en application des art. 56 et 63 CP, un traitement ambulatoire tel que préconisé par les experts psychiatres; 6. prend acte du passé-expédient de A.________ en relation avec les conclusions civiles formulées le 31 mars 2014 par B.________ tendant à la réparation de son tort moral; partant, condamne ce dernier à verser à B.________ la somme de CHF 80'000.- avec intérêt à 5 % l'an dès le 5 avril 2010; 7. prend acte du passé-expédient de A.________ en relation avec les conclusions civiles formulées le 31 mars 2014 par C.________ tendant à la réparation de son tort moral; partant, condamne ce dernier à verser à C.________ la somme de CHF 80'000.- avec intérêt à 5 % l'an dès le 5 avril 2010; 8. prend acte du passé-expédient de A.________ en relation avec les conclusions civiles formulées le 31 mars 2014 par D.________ tendant à la réparation de son tort moral; partant, condamne ce dernier à verser à D.________ la somme de CHF 20'000.- avec intérêt à 5 % l'an dès le 5 avril 2010; 9.i. admet le principe tendant à l'indemnisation des autres postes du dommage (notamment la perte de soutien, autres frais) formulé le 31 mars 2014 par B.________, mais, en application de l'art. 126 al. 2 let. b CPP, renvoie cette dernière à agir par la voie civile; ii. rejette les conclusions civiles formulées le 31 mars 2014 par B.________ tendant à la condamnation de A.________ au paiement de ses frais de défense; 10.i. admet le principe tendant à l'indemnisation des autres postes du dommage (notamment la perte de soutien, autres frais) formulé le 31 mars 2014 par C.________, mais, en application de l'art. 126 al. 2 let. b CPP, renvoie cette dernière à agir par la voie civile; ii. rejette les conclusions civiles formulées le 31 mars 2014 par C.________ tendant à la condamnation de A.________ au paiement de ses frais de défense;</w:t>
      </w:r>
    </w:p>
    <w:p>
      <w:r>
        <w:rPr>
          <w:b/>
        </w:rPr>
        <w:t>E. 16</w:t>
      </w:r>
    </w:p>
    <w:p>
      <w:r>
        <w:t>ordonne, en application de l'art. 267 al. 1 CPP, la restitution à B.________ et C.________, par le biais de leur curateur, des bijoux portés par feue J.________ lors de son décès (2 boucles d'oreille dorées avec une perle, 2 bagues dorées avec une perle, une bague dorée, une bague dorée avec 7 pierres, un bracelet doré serti de 6 pierres et un collier doré serti de perles, pce 21'227);</w:t>
      </w:r>
    </w:p>
    <w:p>
      <w:r>
        <w:rPr>
          <w:b/>
        </w:rPr>
        <w:t>E. 17</w:t>
      </w:r>
    </w:p>
    <w:p>
      <w:r>
        <w:t>ordonne, en application de l'art. 267 al. 1 CPP, la restitution à A.________ d'une veste de marque Vinci, d'un maillot de corps de marque Colonial, d'un polo de marque Maddison, d'un jeans de marque Yes or No, d'un slip homme blanc rayé et d'une paire de chaussettes noires (pce 21'191);</w:t>
      </w:r>
    </w:p>
    <w:p>
      <w:r>
        <w:rPr>
          <w:b/>
        </w:rPr>
        <w:t>E. 18</w:t>
      </w:r>
    </w:p>
    <w:p>
      <w:r>
        <w:t>ordonne, en application des art. 69 CP et 192 CPP, la confiscation et le maintien au dossier à titre de pièces à conviction de la carte d'identité du prévenu, d'une cartouche d'air comprimé Umarex, d'un couteau de cuisine, d'un pistolet soft-air imitation Taurus, d'un magasin imitation Taurus, d'une paire de chaussures de marque Rieke, d'une bobine de ficelle, d'un rouleau de</w:t>
      </w:r>
    </w:p>
    <w:p>
      <w:r>
        <w:t>Tribunal cantonal TC Page 31 de 32 scotch jaune, des trois morceaux de scotch jaune, d'un rouleau de cordeau de maçon, de l'ensemble des cordes et ficelles ayant servi à ligoter feue J.________, des habits portés par A.________ le 5 avril 2010 (un jeans ensanglanté, un t-shirt blanc ensanglanté, un pantalon de femme blanc), d'une lettre adressée à B.________ et C.________, d'une enveloppe adressée à la police cantonale secteur armes et explosifs, d'une boîte contenant des billes pour arme soft- air et d'une quittance de la coutellerie R.________ (pces 21'192, 21'193, 21'194, 21'197, 21'199 et 21'125);</w:t>
      </w:r>
    </w:p>
    <w:p>
      <w:r>
        <w:rPr>
          <w:b/>
        </w:rPr>
        <w:t>E. 19</w:t>
      </w:r>
    </w:p>
    <w:p>
      <w:r>
        <w:t>ordonne, en application de l'art. 69 CP, la confiscation et la destruction des autres objets listés sous pces 10'017s.;</w:t>
      </w:r>
    </w:p>
    <w:p>
      <w:r>
        <w:rPr>
          <w:b/>
        </w:rPr>
        <w:t>E. 20</w:t>
      </w:r>
    </w:p>
    <w:p>
      <w:r>
        <w:t>fixe l'indemnité due à Me Sandra Wohlhauser, défenseure d'office de B.________, C.________, D.________, E.________, F.________, G.________, H.________ et I.________, à: - CHF 4'972.65 (honoraires par CHF 4'167.-, débours par CHF 454.40, TVA de 7,6 % par CHF 351.25) pour la période courant du 15 avril au 24 décembre 2010; - CHF 23'593.90 (honoraires par CHF 21'154.-, débours par CHF 692.20, TVA de 8 % par CHF 1'747.70) pour la période courant du 1er janvier 2011 au 1er mai 2014;</w:t>
      </w:r>
    </w:p>
    <w:p>
      <w:r>
        <w:rPr>
          <w:b/>
        </w:rPr>
        <w:t>E. 21</w:t>
      </w:r>
    </w:p>
    <w:p>
      <w:r>
        <w:t>fixe l'indemnité due à Me Marc Baur, défenseur d'office de A.________, à: - CHF 4'901.55 (honoraires par CHF 3'315.-, débours par CHF 1'240.-, TVA de 7,6 % par CHF 346.55) pour la période courant du 11 novembre au 23 décembre 2010; - CHF 41'512.60 (honoraires par CHF 32'228.-, débours par CHF 6'209.60, TVA de 8 % par CHF 3'075.-) pour la période courant du 1er janvier 2011 au 1er mai 2014;</w:t>
      </w:r>
    </w:p>
    <w:p>
      <w:r>
        <w:rPr>
          <w:b/>
        </w:rPr>
        <w:t>E. 22</w:t>
      </w:r>
    </w:p>
    <w:p>
      <w:r>
        <w:t>dit que A.________ ne sera tenu de rembourser à l'Etat de Fribourg les montants des indemnités allouées sous chiffres 20 et 21 que lorsque sa situation financière le permettra (art. 135 al. 4 let. a CPP);</w:t>
      </w:r>
    </w:p>
    <w:p>
      <w:r>
        <w:rPr>
          <w:b/>
        </w:rPr>
        <w:t>E. 23</w:t>
      </w:r>
    </w:p>
    <w:p>
      <w:r>
        <w:t>rejette d'office toute éventuelle requête d'indemnité au sens de l'art. 429 CPP;</w:t>
      </w:r>
    </w:p>
    <w:p>
      <w:r>
        <w:rPr>
          <w:b/>
        </w:rPr>
        <w:t>E. 24</w:t>
      </w:r>
    </w:p>
    <w:p>
      <w:r>
        <w:t>condamne A.________, en application des art. 421 et 426 CPP, au paiement des frais de procédure (émolument : CHF 20'000.-; débours en l'état : CHF 65'182.05, sous réserve d'éventuelles factures complémentaires)." II. Les frais de la procédure d'appel, hors indemnité des défenseurs d'office, sont fixés à CHF 13'622.45 (émolument: CHF 10'000; débours: CHF 3'622.45). Ils seront assumés par A.________. III. L'indemnité de défenseur d'office de A.________ due à Me Yaël Hayat pour l'appel est fixée à CHF 19'245.60, TVA par CHF 1'425.60 comprise. En application de l'art. 135 al. 4 CPP, A.________ sera tenu de rembourser cette indemnité, ainsi que celle de CHF 3'948.25 accordée à Me Pierre Mauron le 13 janvier 2015, à l'Etat, dès que sa situation financière le permettra. IV. L'indemnité de défenseur d'office des parties plaignantes due à Me Sandra Wohlhauser pour l'appel est fixée à CHF 5'167.25, TVA par CHF 382.75 comprise. En application des art. 138 al. 1 et 426 al. 4 CPP, A.________ sera tenu de rembourser cette indemnité à l'Etat dès que sa situation financière le permettra. V. Communication.</w:t>
      </w:r>
    </w:p>
    <w:p>
      <w:r>
        <w:t>Tribunal cantonal TC Page 32 de 32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Sur la question de l'indemnité de l'expert, cet arrêt peut faire l'objet d'un recours en matière pénale ou d'un recours en matière de droit public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2015/dbe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