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80 vom 20. April 2015</w:t>
      </w:r>
    </w:p>
    <w:p>
      <w:r>
        <w:t>FR Kantonsgericht, 2015-04-20, FR</w:t>
      </w:r>
    </w:p>
    <w:p>
      <w:r>
        <w:rPr>
          <w:b/>
        </w:rPr>
        <w:t xml:space="preserve">Quelle: </w:t>
      </w:r>
      <w:r>
        <w:t>https://mcp.opencaselaw.ch/entscheid/fr_gerichte_501_2014_80</w:t>
      </w:r>
    </w:p>
    <w:p>
      <w:r>
        <w:t>FR: FR_GERICHTE 501 2014 80 du 20 avril 2015</w:t>
      </w:r>
    </w:p>
    <w:p>
      <w:r>
        <w:t>IT: FR_GERICHTE 501 2014 80 del 20 aprile 2015</w:t>
      </w:r>
    </w:p>
    <w:p>
      <w:pPr>
        <w:pStyle w:val="Heading2"/>
      </w:pPr>
      <w:r>
        <w:t>Regeste</w:t>
      </w:r>
    </w:p>
    <w:p>
      <w:r>
        <w:t>Arrêt de la Cour d'appel pénal du Tribunal cantonal | Strafrecht</w:t>
      </w:r>
    </w:p>
    <w:p>
      <w:pPr>
        <w:pStyle w:val="Heading2"/>
      </w:pPr>
      <w:r>
        <w:t>Erwägungen</w:t>
      </w:r>
    </w:p>
    <w:p>
      <w:r>
        <w:rPr>
          <w:b/>
        </w:rPr>
        <w:t>E. 36</w:t>
      </w:r>
    </w:p>
    <w:p>
      <w:r>
        <w:t>ss), d’une part en faisant croire faussement au chef comptable de B.________ SA que tous les paiements qu’il lui soumettait pour validation reposaient sur une facture valable, ainsi que dans un cas, en procédant lui-même à la validation à l’insu de son supérieur, et d’autre part, en indiquant à la société K.________ AG, qui avait bénéficié d’un enrichissement illégitime correspondant aux paiements effectués sur la base des factures fictives créées par ses soins, que des erreurs étaient survenues dans les paiements et en lui faisant croire faussement que la bénéficiaire des restitutions qu’il sollicitait était la société B.________ SA, alors qu’il lui communiquait ses propres coordonnées bancaires. Le Tribunal a également considéré que A.________ avait commis un faux dans les titres, en insérant de fausses données dans le système informatique de la comptabilité de B.________ SA afin de justifier les sorties de fonds qu’il entendait détourner (volet B.________, jugement querellé p. 42-43). Le Tribunal a aussi retenu que le prévenu avait commis un faux dans les titres par la falsification d’un extrait de l’Office des poursuites délivré à son père en vue de tromper son employeur sur le nombre de poursuites introduites contre lui afin que son contrat ne soit pas résilié (volet L.________, jugement querellé p. 44). Le Tribunal a finalement reconnu le prévenu coupable d'abus de confiance (volet F.________, jugement querellé p. 40-41). En effet, il a retenu qu’il avait conclu avec les organisateurs d’un évènement musical, soit les deux sociétés simples F.________ et M.________, représentées par N.________, un contrat par lequel il</w:t>
      </w:r>
    </w:p>
    <w:p>
      <w:r>
        <w:t>Tribunal cantonal TC Page 3 de 11 s’engageait à organiser la venue du O.________, le 5 avril 2012, pour un montant total de 9'800 francs, qui lui a été remis par F.________. Cependant, A.________, qui agissait en tant qu’intermédiaire, et à qui il incombait de payer le DJ à la société P.________ qui représentait le DJ, a délibérément utilisé à son profit les acomptes de 5'800 et 4'000 francs versés par F.________. A.________ a annoncé l’appel le 27 décembre 2013 (DO 13’088). Le jugement entièrement rédigé lui a été notifié le 9 mai 2014 (DO 13’144). B. Le 19 mai 2014, A.________ a déposé une déclaration d'appel non motivée. Il a limité son appel à la question de la peine prononcée, concluant plus précisément à ce qu’elle soit assortie du sursis total pendant un délai d’épreuve de cinq ans au lieu du sursis partiel accordé. C. Le 27 mai 2014, le Ministère public a fait savoir qu'il ne présentait ni demande de non-entrée en matière, ni appel joint et qu’il concluait au rejet de l’appel. La société B.________ SA et C.________, représentant la société simple F.________, ne se sont quant à eux pas déterminés. D. Ont comparu à la séance du 20 avril 2015, A.________, assisté de Me Ariane Guye-Darioli, ainsi que la Procureure Q.________ au nom du Ministère public. Le prévenu a confirmé ses conclusions prises le 19 mai 2014. Le Ministère public a quant à lui conclu au rejet de l’appel, avec suite de frais et dépens. Le prévenu a été entendu par la Cour, puis la procédure probatoire a été close. La parole a été donnée à Me Ariane Guye-Darioli pour sa plaidoirie, puis à la Procureure Q.________. A l’issue de la séance, le prévenu a eu l’occasion d’exprimer le dernier mot, prérogative dont il a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prévenu a annoncé au Tribunal pénal son appel contre le jugement du 16 décembre 2013 le 27 décembre 2013 (DO 13’088), soit dans le délai légal de 10 jours. Le jugement intégralement rédigé a été notifié à A.________ le 9 mai 2014 (DO 13’144). Celui-ci a adressé sa déclaration d'appel à la Cour le 19 mai 2014, soit en temps utile.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CR CPP–KISTLER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w:t>
      </w:r>
    </w:p>
    <w:p>
      <w:r>
        <w:t>Tribunal cantonal TC Page 4 de 11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(CR-CPP–CALAME, art. 390 N 5). La Cour d'appel peut également administrer, d'office ou sur requête, les preuves complémentaires nécessaires au traitement du recours (art. 389 al. 3 CPP). Les différentes pièces produites par les parties lors de l’audience de ce jour sont jointes au dossier. Pour le surplus, il n’y a pas matière à aller au-delà de l’audition du prévenu. Au demeurant, l’administration de nouvelles preuves n’est pas requise. 2. a) A.________ s’en prend à la manière dont l’autorité précédente a motivé l’octroi d’un sursis partiel et considère que la peine prononcée doit être assortie du sursis complet. En revanche, il ne conteste ni la durée de la peine privative de liberté à laquelle il a été condamné, ni celle du délai d’épreuve qui a été fixée par le Tribunal à cinq ans. A l’appui de son grief, il fait valoir que depuis le prononcé du jugement, une année supplémentaire s’est écoulée sans qu’il ne commette de nouvelles infractions. En outre, la Cour a maintenant plus de recul pour apprécier de manière globale l’ensemble de la situation. Il soutient également que le Tribunal a donné un poids trop important à ses antécédents, lesquels sont constitués d’infractions à la LCR et certes d’un abus de confiance, mais commis au détriment de son ex-amie. Il invoque que sa situation personnelle s’est modifiée en ce sens qu’il a maintenant retrouvé un travail et qu’il a pris conscience de ses responsabilités et de devoir opérer un changement. Il a pris contact avec les lésés ; s’il n’a pas pu promettre ou effectuer des remboursements, excepté un montant de 200 francs, c’est qu’il n’en avait pas la possibilité. b)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son comportement au travail ou l'existence de liens sociaux. Le comportement de l'auteur pendant l'enquête pénale, notamment son défaut de prise de conscience de sa faute, peut justifier un pronostic défavorable (TF, arrêt non publié 6S.489/2005 du 12 avril 2006 consid. 1.2). Toutefois, le juge doit rechercher les motifs d'un tel comportement et les examiner à la lumière de l'ensemble du comportement de l'accusé (TF, arrêt non publié 6S.296/2003 du 15 octobre 2003 consid. 2.4). Par ailleurs, l'attitude du condamné soit sa mauvaise volonté à réparer un préjudice d'emblée certain, ainsi que l'indifférence ou l'insouciance dont il fait preuve pour les conséquences de son acte, peuvent dénoter un défaut de caractère et influer sur le pronostic du juge (TF, arrêt non publié 6S.296/2003 du 15 octobre 2003 consid. 2.5). Alors que, selon l'ancien droit, la réparation du dommage était une condition matérielle positive du sursis, l'art. 42 al. 3 CP érige ce fait en condition matérielle négative: en l'absence d'une réparation du dommage par l'auteur, le juge a la</w:t>
      </w:r>
    </w:p>
    <w:p>
      <w:r>
        <w:t>Tribunal cantonal TC Page 5 de 11 possibilité de refuser le sursis. Le juge tient compte des motifs de l'absence de réparation du dommage (CR CPP-KUHN art. 42 N 18). Etant donné que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(ATF 134 IV 1 consid. 4.2.1 ; TF, arrêt non publié 6B_434/2013 du 7 mai 2014 consid. 3.2).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TF, arrêt non publié 6B_434/2013 du 7 mai 2014 consid. 3.2 ; TF, arrêt 6B_492/2008 du 19 mai 2009 consid. 3.1.1). Selon l'art. 43 CP, la partie à exécuter doit être au moins de six mois (al. 3), mais ne peut pas excéder la moitié de la peine (al. 2). Si, comme en l'espèce, une peine privative de liberté de deux ans est prononcée, la partie ferme de la peine doit se situer entre six et douze mois. Pour fixer dans ce cadre la durée de la partie ferme et celle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TF, arrêt non publié 6B_398/2013 du 11 juillet 2013 consid. 4.2.1). c) En application des principes susmentionnés, les premiers juges ont retenu ce qui suit (jugement querellé let. D. a. et b., p. 47 ss): « a. En l'espèce, la peine privative de liberté infligée de 24 mois peut être assortie du sursis ou du sursis partiel, étant noté que l'application de l'art. 42 al. 2 CP est exclue, dès lors que l’accusé a été frappé par des condamnations distinctes. Il convient dès lors d'émettre un pronostic à la lumière des principes posés à l'art. 42 al. 1 CP. […] En l'état, le Tribunal retient que le pronostic est fortement incertain en raison tout d’abord des antécédents du prévenu. En effet, celui-ci a fait l’objet de six condamnations, telles que décrites. Ses précédentes condamnations, dont la plus récente pour des infractions de même nature, ne l'ont pas dissuadé de commettre de nouvelles infractions, par ailleurs plus graves. En outre, il est</w:t>
      </w:r>
    </w:p>
    <w:p>
      <w:r>
        <w:t>Tribunal cantonal TC Page 6 de 11 constaté que l’accusé a perpétré les infractions jugées ce jour durant le délai d'épreuve de sa condamnation de 2010 et pour partie durant le délai d'épreuve de sa condamnation de 2011. De même, il a commis les dernières infractions en cours d'instruction pénale. Le Tribunal ne méconnaît pas les aveux du prévenu, ainsi que ses promesses de remboursement en faveur des plaignants. Toutefois, il n’a fait aucune proposition concrète, ni le moindre versement depuis 2012. Cela est propre à relativiser les regrets qu’il a exprimés pour les actes commis à leur détriment. A.________ est soutenu par le Service social, son droit aux indemnités de l’assurance chômage ayant pris fin. Il a allégué qu’il avait cherché un emploi dans son domaine, mais n’avait rien en vue, soutenant que les séances de Tribunal représentaient en quelque sorte un obstacle. Il a assuré qu’il allait tenter dorénavant de trouver une activité lucrative dans n’importe quel domaine. L’on s’étonne que l’accusé n’ait pas déjà mis en œuvre de telles résolutions, qui auraient pu attester des efforts que celui-ci aurait entrepris effectivement pour s'amender. La situation familiale de l’accusé a changé entre le moment de la commission des infractions et le jugement. Le prévenu est devenu ainsi père pour la première fois. Il a déclaré que cette naissance lui avait donné un coup de fouet et qu’il voulait réparer le tort causé par ses agissements. Or, il apparaît que le prévenu n’a pas essayé d’élargir le champ de ses recherches d’emploi déjà à l’annonce de sa paternité afin de pouvoir le faire. Le Tribunal considère que les responsabilités de père et l'absence de méfaits, à la lumière du dossier, depuis les derniers faits qui remontent seulement à 2012 ne suffisent pas à contrebalancer les éléments défavorables précités, de sorte qu’il existe des doutes au sujet du comportement futur de l'accusé. Il estime dès lors que l'exécution partielle de la peine est incontournable pour améliorer les perspectives d'amendement du prévenu. Aussi, seul un sursis partiel est accordé à A.________. Il est relevé que le prévenu a déjà été condamné à des peines pécuniaires et des amendes, ce qui ne l'a toutefois pas détourné de commettre à nouveau des infractions, par ailleurs plus graves. Cela suffit à exclure l'effet dissuasif d'une peine pécuniaire ferme ou d'une amende au sens de l'art. 42 al. 4 CP. b. Selon l'art. 43 al. 2 et 3 CP, la partie à exécuter doit être au moins de six mois (al. 3), mais ne peut pas excéder la moitié de la peine (al. 2). […] En l'espèce, il y a lieu de considérer la culpabilité du prévenu comme grave et le pronostic comme n'étant pas particulièrement favorable compte tenu des considérants qui précèdent. L’accusé ne s’est pas soucié de ses diverses condamnations à des peines fermes ou avec sursis, dont il n'a manifestement tiré aucun enseignement; pourtant responsable de son endettement par son laxisme et l’inadéquation de son train de vie, il a utilisé sans gêne le patrimoine d’autrui pour son profit personnel. Sa situation financière est toujours très critique, d’autant qu’il n’a pas repris d’emplois. Est également à considérer qu’il tient à s’occuper de son fils en bas-âge. Aussi, de l’avis du Tribunal, la partie ferme de la peine privative de liberté de 24 mois infligée ce jour doit être fixée à 8 mois et celle assortie du sursis à 16 mois. » d) L'appréciation faite par le Tribunal lors du prononcé du jugement de 1ere instance ne prêtait pas le flanc à la critique. Toutefois, la Cour dispose d'un plein pouvoir de cognition et doit examiner le pronostic sur la base de tous les éléments dont elle dispose au moment où elle rend son arrêt, en tenant compte de l'évolution de la situation du prévenu entre le 16 décembre 2013 et le 20 avril 2015. En l’occurrence, comme l’a relevé à juste titre le Tribunal pénal, l’appelant a précédemment fait l’objet de six condamnations en l’espace d’un peu moins de six ans (cf. extrait du casier judiciaire</w:t>
      </w:r>
    </w:p>
    <w:p>
      <w:r>
        <w:t>Tribunal cantonal TC Page 7 de 11 de l’appelant au 26 mars 2015). Quand bien même il s’agit principalement de violations de la loi fédérale sur la circulation routière (LCR ; RS 741.01), l’appelant a tout de même été condamné à trois reprises entre janvier 2010 et mai 2011 pour conduite sans permis de conduire ou malgré un retrait, ce qui dénote d’une grande difficulté à respecter l’ordre juridique et les règles qui lui sont imposées. En outre, sa dernière condamnation, datant de décembre 2011, portait en particulier sur des infractions de même nature que celles qui lui sont reprochées dans le cadre de la présente procédure, soit des infractions d’abus de confiance et de faux dans les titres, de sorte qu’il y a lieu d’en déduire que ses précédentes condamnations ne l’ont pas dissuadé de commettre de nouvelles infractions. Par ailleurs, le fait qu’il ait commis ces infractions au préjudice de son ex- amie n’enlève rien à la gravité des actes réalisés, d’autant qu’il s’en est pris à une personne qui lui était proche et qui lui faisait confiance. En outre, les infractions qui font l’objet de la présente procédure ont été perpétrées durant le délai d’épreuve de sa condamnation de 2010 (cf. extrait du casier judiciaire de l’appelant au 26 mars 2015 ; 50 jours-amende à 120 francs avec sursis pendant 4 ans et 1'500 francs d’amende pour conduite sans permis ou malgré un retrait) et pour partie durant celui de sa condamnation de 2011 (cf. extrait du casier judiciaire de l’appelant au 26 mars 2015 ; 120 heures de travail d’intérêt général avec sursis pendant 5 ans et une amende de 300 francs pour abus de confiance, injure et faux dans les titres). Le prévenu est même allé jusqu’à commettre les dernières infractions qui lui sont reprochées en cours d’instruction pénale (volets F.________ et L.________) sans conscience aucune de la gravité des actes déjà accomplis (volet B.________) et de leurs conséquences, ni volonté de se conformer à l’ordre juridique et de prendre en mains sa situation personnelle et professionnelle. L’appelant allègue également avoir pris contact avec les lésés afin de tenter de trouver un arrangement de paiement dans le but de les rembourser. Force est toutefois de constater qu’en 2013, alors que la procédure pénale avait déjà été entamée, le prévenu a préféré faire des dépenses somptuaires telles qu’un voyage en Thaïlande, d'une valeur de plus de 10'000 francs, acheté auprès de R.________ SA et annulé au dernier moment (cf. extrait du registre des poursuites, p. 8), qu’il n’avait évidemment pas les moyens de payer, au lieu d’indemniser les lésés à qui il n’a pour l’instant versé que 200 francs au total (cf. PV de ce jour, p. 3). Aussi, bien que le prévenu se trouve dans une situation financière précaire puisqu’il comptabilise près de 180'000 francs de dettes auprès de l’Office des poursuites (cf. décompte débiteur établi par l’Office des poursuites), il ne semble pas avoir pris conscience des priorités, préférant s’offrir des vacances luxueuses avec sa compagne afin de se changer les idées après l’ouverture de la procédure pénale à son encontre (cf. PV de ce jour, p. 3, 4), plutôt que d’assumer ses actes et tenter d’économiser. En effet, une telle somme aurait permis d’indemniser C.________, D.________ et E.________ (volet F.________), à qui il a été condamné à verser 9'800 francs, plus intérêts. Il en va de même d’un voyage en Espagne de plus de 2'000 francs, commandé par l’appelant auprès de S.________ SA (cf. extrait du registre des poursuites, p. 8). De plus, la Cour relève qu’alors que l’appelant avait indiqué devant le Tribunal, le 16 décembre 2013, qu’il allait rechercher un emploi dans tous les domaines afin de percevoir un salaire et rembourser les lésés (cf. PV du 16 décembre 2013, p. 6), il n’a pas tenu ses engagements dès lors que de février à décembre 2014, il s’est contenté d’un emploi dans le domaine du courtage en assurance qui lui permettait uniquement de réaliser un salaire de mensuel net de l’ordre de 900 francs (cf. bordereau complémentaire de l’appelant du 17 avril 2015, pièce 3 ; PV de ce jour, p. 3), alors qu’il aurait pu compléter ce salaire en exerçant une autre activité en parallèle puisqu’il ne travaillait que de 9h à 11h (cf. PV de ce jour, p. 5), ou encore trouver un tout autre emploi dans un domaine tel que la restauration, la construction ou le nettoyage (domaines connus pour être en manque de mains d'œuvre), ce qui lui aurait permis, selon toute vraisemblance, de réaliser un revenu mensuel de l’ordre de 3'500 à 4'500 francs. L’appelant ne l’entend à l’évidence pas ainsi dans la mesure où il n’a rien entrepris afin de réaliser un meilleur revenu. En effet, l’emploi à plein temps qu’il a récemment retrouvé en tant que responsable d’agence auprès de l’entreprise T.________ Sàrl, ne lui assure qu’un revenu fixe de 1'000 francs</w:t>
      </w:r>
    </w:p>
    <w:p>
      <w:r>
        <w:t>Tribunal cantonal TC Page 8 de 11 par mois, plus des commissions aléatoires (cf. PV de ce jour, p. 3 ; bordereau complémentaire de l’appelant du 17 avril 2015, pièce 5), montant qui n’est manifestement pas suffisant pour assumer ses charges courantes et encore moins pour commencer à rembourser ses dettes. La Cour relève également que l’appelant a indiqué que la naissance de son fils lui avait permis de se rendre compte de ses erreurs (cf. PV du 16 décembre 2013, p. 6 ; séance de ce jour) ; cela ne l’a toutefois pas empêché de prendre le train à de multiples reprises sans titre de transport jusqu’en novembre 2014 (cf. facture CFF de plus de 15'500 francs), alors même que la présente procédure d’appel était pendante, comportement qui est constitutif de contravention à la loi sur le transport des voyageurs (RS 745.1 ; art. 57 al. 2 b LTV ; PV de ce jour, p. 3). Au vu de ce qui précède, malgré les regrets formulés par l’appelant et ses déclarations selon lesquelles il désire stabiliser sa situation financière et indemniser les lésés, force est de constater que son comportement ne témoigne d’aucune prise de conscience de la gravité de ses actes et de l’état de sa situation financière, ce dernier ne se donnant manifestement pas les moyens de mettre en œuvre ses engagements. En définitive, sa situation personnelle demeure semblable à celle qui prévalait au moment du premier jugement. Les amendes et les peines pécuniaires auxquelles l’appelant a déjà été condamné par le passé ne l’ont pas détourné de commettre à nouveau des infractions. En outre, comme l’a relevé à juste titre le Ministère public, compte tenu de la situation financière du prévenu qui cumule les actes de défaut de biens, une peine pécuniaire ou une amende prononcée en sus du sursis total au sens de l’art. 42 al. 4 CP ne serait pas apte à empêcher une récidive. Il s’ensuit que le pronostic de l’appelant doit être qualifié d’hautement incertain et que le risque de récidive existant justifie d’assortir la peine prononcée d’un sursis partiel. Seule l'exécution partielle de la peine prononcée lui fera prendre conscience de ses responsabilités et le détournera de la commission de nouvelles infractions. C’est donc à juste titre que l’autorité précédente a prononcé une peine privative de liberté de 24 mois dont 8 mois fermes et 16 mois avec sursis pendant un délai d’épreuve de 5 ans. Le condamné aura toutefois la possibilité d'exécuter la part ferme de sa peine en régime de semi-détention (art. 77b CP), ce qui lui permettra de conserver son activité professionnelle, voire d’en rechercher une nouvelle, mieux rémunérée, et ainsi de commencer à rembourser ses dettes. 3. L’appelant ayant succombé, et ayant au surplus bénéficié d'un avocat d'office rémunéré par l'Etat, il n'a dès lors pas droit à une indemnité pour ses frais de défense au sens de l'art. 429 al. 1 let. a CPP (ATF 138 IV 205, consid. 1). 4. Aux termes de l’art. 428 al. 1 CPP, les frais de la procédure de recours sont mis à la charge des parties dans la mesure où elles ont obtenu gain de cause ou succombé. Vu le sort de l’appel, les frais judiciaires de la procédure d’appel doivent être mis à la charge de A.________. Ils sont fixés à 2’153 francs, soit un émolument de 2’000 francs ainsi que les débours effectifs par 153 francs (art. 422 ss CPP et 33 à 35 et 43 RJ), hors frais afférents à la défense d’office.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Nicolas Riedo a été désigné défenseur d’office de A.________ dès le 4 décembre 2011 par ordonnance du Ministère public du 12 décembre 2011 (DO 7'012 ss). Cette désignation vaut également pour la procédure d'appel.</w:t>
      </w:r>
    </w:p>
    <w:p>
      <w:r>
        <w:t>Tribunal cantonal TC Page 9 de 11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w:t>
      </w:r>
    </w:p>
    <w:p>
      <w:r>
        <w:rPr>
          <w:b/>
        </w:rPr>
        <w:t>E. 40</w:t>
      </w:r>
    </w:p>
    <w:p>
      <w:r>
        <w:t>centimes, montant qui peut être réduit lorsque de nombreuses photocopies peuvent être réalisées ensemble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2 fr. 50 par kilomètre parcouru pour les déplacements à l'intérieur du canton. Quant aux déplacements en ville de Fribourg pour un avocat qui y a son étude, ils sont indemnisés par un forfait de 15 francs (RFJ 2005 p. 88). Les autorités cantonales jouissent d'une importante marge d'appréciation lorsqu'elles fixent, dans une procédure, la rémunération du défenseur d'office (BOHNET / 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 RJN 2003 p. 263, consid. 2a). Par ailleurs, seules sont prises en considération les opérations qui sont en rapport direct avec la procédure pénale ; dans ce contexte, l'avocat doit veiller au respect du principe de la proportionnalité (HAUSER / SCHWERI / 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En l’espèce, sur la base de la liste de frais qu’elle a produite aujourd’hui en séance, la Cour fait globalement droit aux prétentions de Me Nicolas Riedo et retient qu’il a consacré utilement 14 heures et 50 minutes à la défense de son mandant, honoraires comprenant le temps consacré pour les opérations postérieures au jugement. Aux honoraires d’un montant de 2’670 francs (14.83 x 180 Fr/h) s’ajoutent 123 fr. 60 pour les débours et les frais de vacation et 223 fr. 55 pour la TVA, ce qui porte l’indemnité à 3'017 fr. 15. En application de l’art. 135 al. 4 CPP, A.________ sera tenu de rembourser à l’Etat ce montant dès que sa situation financière le permettra.</w:t>
      </w:r>
    </w:p>
    <w:p>
      <w:r>
        <w:t>Tribunal cantonal TC Page 10 de 11 la Cour arrête: I. L’appel est rejeté. Partant, le jugement rendu le A.________ 2013 par le Tribunal pénal de la Sarine est confirmé dans la teneur suivante : « 1. acquitte A.________ du chef de prévention de faux dans les titres (volet F.________); 2. reconnaît A.________ coupable d’escroquerie, d’abus de confiance, de faux dans les titres et, en application des art. 146 al. 1 CP, 138 ch. 1 al. 2 CP, 251 ch. 1 CP, 40, 43, 44, 47, 49 al. 1 CP, 3. le condamne à une peine privative de liberté de 24 mois, dont 8 mois fermes et 16 mois avec sursis pendant un délai d'épreuve de 5 ans; 4. ne révoque pas le sursis octroyé le 18 janvier 2010 par le Juge d'instruction du canton de Fribourg et le sursis octroyé le A.________ 2011 par le Ministère public du canton de Fribourg, mais, après avertissement, en prolonge le délai d’épreuve de 2 ans, resp. 2 ½ ans (art. 46 al. 2 CP); 5. 5.1 prend acte du passe-expédient de A.________ sur les conclusions civiles de B.________ SA et, partant, condamne A.________ à lui verser les montants de CHF 61'326.22 avec intérêts à 5% l’an dès le 22 mai 2012, de CHF 179.60 avec intérêts à 5% l’an dès le 1er avril 2012 et de CHF 4'757.63 avec intérêts à 5% l’an dès le 22 juin 2012; 5.2 prend acte du passe-expédient de A.________ sur les conclusions civiles de C.________, D.________ et E.________ et, partant, condamne A.________ à leur verser solidairement un montant de CHF 9'800.- avec intérêts à 5% l’an dès le 5 avril 2013; 5.3 n’entre pas en matière sur la demande de B.________ SA d’une juste indemnité pour les dépenses obligatoires occasionnées par la procédure au sens de l’art. 433 CPP; 6. dès l’entrée en force du jugement, lève le séquestre sur les comptes bancaires IBAN CH18 0483 5182 5747 0000 1 et IBAN CH45 0483 5182 5747 0000 0 de A.________ auprès du G.________ (mandat des 23/30 mai 2012 de la Procureure, p. 5021 ss, 5028 s), ainsi que sur le classeur blanc H.________ et la facture I.________ (PV de séquestre du 12 janvier 2012, p. 2285 s) qui seront restitués à A.________; 7. fixe l'équitable indemnité due à Me Nicolas RIEDO, avocat à Fribourg, défenseur d'office de A.________, prévenu indigent, au montant de CHF 8'150.- (TVA 8% comprise); les frais afférents à la défense d’office de A.________ sont à la charge de l’Etat jusqu’à l’éventuel retour à meilleure fortune du bénéficiaire (art. 135 al. 1 et 4 CPP); 8. n’octroie pas à A.________ d’indemnité (art. 429 et 430 al. 1 let. c CPP); 9. condamne A.________, en application des art. 421 et 426 CPP, au paiement des frais de procédure à raison de 90%, le solde étant mis à la charge de l’Etat de Fribourg (émolument global : CHF 2'000.-, porté à CHF 4'000.- en cas de demande de sa part de jugement motivé; débours globaux : CHF 460.-). »</w:t>
      </w:r>
    </w:p>
    <w:p>
      <w:r>
        <w:t>Tribunal cantonal TC Page 11 de 11 II. En application de l’art. 428 al. 1 CPP, les frais de procédure d’appel sont mis à la charge de A.________. Ils sont fixés à 2’153 francs (émolument : 2’000 francs ; débours : 153 francs, hors frais de défense d’office). L’indemnité du défenseur d’office de A.________, Me Nicolas Riedo, pour la procédure d’appel est fixée à 3'017 fr. 15, TVA par 223 fr. 55 comprise. En application de l’art. 135 al. 4 CPP, A.________ sera tenu de rembourser à l’Etat ce montant dès que sa situation financière le permettra.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avril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