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67 vom 9. März 2016</w:t>
      </w:r>
    </w:p>
    <w:p>
      <w:r>
        <w:t>FR Kantonsgericht, 2016-03-09, FR</w:t>
      </w:r>
    </w:p>
    <w:p>
      <w:r>
        <w:rPr>
          <w:b/>
        </w:rPr>
        <w:t xml:space="preserve">Quelle: </w:t>
      </w:r>
      <w:r>
        <w:t>https://mcp.opencaselaw.ch/entscheid/fr_gerichte_501_2014_67</w:t>
      </w:r>
    </w:p>
    <w:p>
      <w:r>
        <w:t>FR: FR_GERICHTE 501 2014 67 du 9 mars 2016</w:t>
      </w:r>
    </w:p>
    <w:p>
      <w:r>
        <w:t>IT: FR_GERICHTE 501 2014 67 del 9 marzo 2016</w:t>
      </w:r>
    </w:p>
    <w:p>
      <w:pPr>
        <w:pStyle w:val="Heading2"/>
      </w:pPr>
      <w:r>
        <w:t>Regeste</w:t>
      </w:r>
    </w:p>
    <w:p>
      <w:r>
        <w:t>Arrêt de la Cour d'appel pénal du Tribunal cantonal | Strafrecht</w:t>
      </w:r>
    </w:p>
    <w:p>
      <w:pPr>
        <w:pStyle w:val="Heading2"/>
      </w:pPr>
      <w:r>
        <w:t>Erwägungen</w:t>
      </w:r>
    </w:p>
    <w:p>
      <w:r>
        <w:rPr>
          <w:b/>
        </w:rPr>
        <w:t>E. 5</w:t>
      </w:r>
    </w:p>
    <w:p>
      <w:r>
        <w:t>a) En application de l'art. 428 al. 1 CPP, les frais de la procédure d'appel sont mis à la charge des parties dans la mesure où elles ont obtenu gain de cause ou succombé. L'appel de A.________ étant rejeté, les frais judiciaires de la procédure d'appel sont mis à sa charge. Ils sont fixés à CHF 3'200.- conformément aux articles 424 CPP, 124 LJ, 35 et 43 RJ (émolument: CHF 3'000.-; débours: CHF 200.-), hors frais afférents à la défense d’office. Les débours comprennent notamment les frais imputables à la défense d'office et à l’assistance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b) A.________ a requis le bénéfice de l'assistance judiciaire à partir du 4 mars 2016 (cf. requête d’assistance judiciaire du 7 mars 2016). Il bénéficie d’indemnités de chômage et a perçu, en février 2016, CHF 2'621.70 à ce titre. Son loyer est de CHF 1'200.- et il doit encore payer CHF 145.- de prime d’assurance-maladie hors subvention (cf. PV du 9 mars 2016 p. 3). Son minimum vital s’élève à CHF 1'200.-. Dans ces conditions, sa requête d’assistance judiciaire doit être admise. Partant, Me Jacques Bonfils est désigné en qualité de défenseur d’office de A.________, prévenu indigent, à partir du 4 mars 2016. b)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il faut retenir, sur la base de la liste de frais de Me Jacques Bonfils, qu’il a consacré utilement en appel à la défense de son client un total raisonnable de 8 heures depuis le 4 mars 2016 – étant précisé qu’il lui a été accordé 150’ pour les entretiens avec son client et le courrier du</w:t>
      </w:r>
    </w:p>
    <w:p>
      <w:r>
        <w:rPr>
          <w:b/>
        </w:rPr>
        <w:t>E. 7</w:t>
      </w:r>
    </w:p>
    <w:p>
      <w:r>
        <w:t>mars 2015, 120’ pour l’étude du dossier, 60’ pour la préparation de la séance et de sa plaidoirie, 90’ pour la séance de ce jour et 60’ pour les opérations post-jugement –, ce qui représente CHF 1’440.- d’honoraires (8 x CHF 180.-/h). Compte tenu encore des frais de vacation, par CHF 135.- (déplacement Bulle-Fribourg : 54 km), cela porte son indemnité de défenseur d’office à CHF 1'701.-, TVA (8 %), par CHF 126.-, comprise, Me Bonfils n’ayant supporté aucuns débours. En application de l’art. 135 al. 4 CPP, A.________ sera tenu de rembourser ce montant à l’Etat dès que sa situation financière le permettra.</w:t>
      </w:r>
    </w:p>
    <w:p>
      <w:r>
        <w:t>Tribunal cantonal TC Page 9 de 10 la Cour arrête: I. L’appel est rejeté. Le jugement du 8 avril 2014 rendu par le Juge de police de l’arrondissement de la Glâne est confirmé, sauf en ce qui concerne le prononcé de l’amende. Il prend dès lors la teneur suivante: 1. A.________ est reconnu coupable de violation grave des règles de la circulation routière (excès de vitesse), conduite en état d’ébriété (taux d’alcoolémie qualifié) et opposition ou dérobade aux mesures visant à déterminer l’incapacité de conduire (véhicule automobile). 2. En application des art. 27 al. 1 et 90 al. 2, 91 al. 1 2ème phrase et 91 a al. 1 a LCR, 34, 43, 44, 47 et 49 CP, A.________ est condamné à une peine pécuniaire de 60 jours-amende dont 30 jours-amende fermes et 30 jours-amende avec sursis pendant 5 ans, peine partiellement complémentaire à celle prononcée le 26 octobre 2010 par le Juge de police de la Sarine. Le montant du jour-amende est fixé à CHF 50.-. 3. En application des art. 421 et 426 CPP, les frais de procédure sont mis à la charge de A.________. Ils sont fixés à CHF 700.- pour l'émolument du Tribunal et à CHF 363.- pour les débours, soit CHF 1'063.- au total. 4. En cas de non-paiement de la peine pécuniaire ferme dans le délai qui sera fixé dans la liste de frais et si celle-ci est inexécutable par la voie de la poursuite pour dettes, elle fera place à 30 jours de peine privative de liberté (art. 36 al. 1 CP). II. La requête d’assistance judiciaire de A.________ du 7 mars 2016 est admise. Partant, Me Jacques Bonfils est désigné en qualité de défenseur d’office de A.________, prévenu indigent, à partir du 4 mars 2016. III. En application de l’art. 428 al. 1 CPP, les frais de procédure d’appel sont mis à la charge de A.________. Ils sont fixés à CHF 3'200.- (émolument : CHF 3'000.-;débours : CHF 200.-), hors frais de défense d’office. L’indemnité du défenseur d’office de A.________, Me Jacques Bonfils, pour la procédure d’appel est fixée à CHF 1'701.-, TVA par CHF 126.- comprise. En application de l’art. 135 al. 4 CPP, A.________ sera tenu de rembourser ce montant à l’Etat dès que sa situation financière le permettra. III. Aucune indemnité au sens de l’art. 429 al. 1 let. a et c CPP n’est allouée. IV.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10 de 10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mars 2016 /cov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