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177 vom 28. Oktober 2015</w:t>
      </w:r>
    </w:p>
    <w:p>
      <w:r>
        <w:t>FR Kantonsgericht, 2015-10-28, FR</w:t>
      </w:r>
    </w:p>
    <w:p>
      <w:r>
        <w:rPr>
          <w:b/>
        </w:rPr>
        <w:t xml:space="preserve">Quelle: </w:t>
      </w:r>
      <w:r>
        <w:t>https://mcp.opencaselaw.ch/entscheid/fr_gerichte_501_2014_177</w:t>
      </w:r>
    </w:p>
    <w:p>
      <w:r>
        <w:t>FR: FR_GERICHTE 501 2014 177 du 28 octobre 2015</w:t>
      </w:r>
    </w:p>
    <w:p>
      <w:r>
        <w:t>IT: FR_GERICHTE 501 2014 177 del 28 ottobre 2015</w:t>
      </w:r>
    </w:p>
    <w:p>
      <w:pPr>
        <w:pStyle w:val="Heading2"/>
      </w:pPr>
      <w:r>
        <w:t>Regeste</w:t>
      </w:r>
    </w:p>
    <w:p>
      <w:r>
        <w:t>Arrêt de la Cour d'appel pénal du Tribunal cantonal | Strafrecht</w:t>
      </w:r>
    </w:p>
    <w:p>
      <w:pPr>
        <w:pStyle w:val="Heading2"/>
      </w:pPr>
      <w:r>
        <w:t>Erwägungen</w:t>
      </w:r>
    </w:p>
    <w:p>
      <w:r>
        <w:rPr>
          <w:b/>
        </w:rPr>
        <w:t>E. 1</w:t>
      </w:r>
    </w:p>
    <w:p>
      <w:r>
        <w:t>a) L’appel, déposé en temps utile contre un jugement final rendu par un tribunal de première instance (art. 398 al. 1, 399 al. 1 et 3 CPP), est recevable. Le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les conclusions, sauf lorsqu’elle statue sur l’action civile (art. 391 al. 1 CPP). Elle n’examine toutefois que les points attaqués du jugement de première instance, sauf s’il s’agit de prévenir – en faveur du prévenu – des décisions illégales ou inéquitables (art. 404 CPP). A.________ conteste en appel sa condamnation pour violation grave des règles de la circulation routière. Il requiert une diminution de l’amende à CHF 200.-, faisant place à deux jours de peine privative de liberté de substitution. Il conclut à l’admission de sa requête d’indemnité formulée le 23 septembre 2014 à hauteur de CHF 3'035.90 et à ce que les frais de procédure de première instance soient mis à la charge de l’Etat. Finalement, il conclut à l’allocation d’une équitable indemnité au sens de l’art. 429 CPP pour ses frais de défense de deuxième instance et à la mise à la charge de l’Etat des frais de la procédure d’appel. Dans la mesure où l’appelant ne conteste pas sa condamnation pour contravention à la loi d’application du Code pénal, ce point du jugement, qui n’est pas non plus contesté par le Ministère public, est entré en force (art. 399 al. 4 et 402 a contrario CPP). c) Avec l’accord des parties, la direction de la procédure peut ordonner la procédure écrite lorsque l’appel est dirigé contre un jugement rendu par un juge unique (art. 406 al. 2 let. b CPP), ce qu’elle a choisi de faire en l’espèce; les parties ont donné leur accord les 26 janvier et 10 février 2015. Le mémoire d’appel doit alors être motivé et déposé dans le délai judiciaire fixé par la direction de la procédure (art. 406 al. 3 CPP). En l’espèce, l’appelant a déposé un mémoire d’appel motivé en date du 26 février 2015, soit dans le délai imparti. La motivation est conforme au prescrit de l’art. 385 al. 1 CPP.</w:t>
      </w:r>
    </w:p>
    <w:p>
      <w:r>
        <w:rPr>
          <w:b/>
        </w:rPr>
        <w:t>E. 2</w:t>
      </w:r>
    </w:p>
    <w:p>
      <w:r>
        <w:t>L’appelant conclut à ce qu’il soit acquitté du chef de prévention de violation grave des règles de la circulation routière. En substance, il affirme ne pas être l’auteur des faits décrits par</w:t>
      </w:r>
    </w:p>
    <w:p>
      <w:r>
        <w:t>Tribunal cantonal TC Page 4 de 12 C.________ et estime que la preuve qui consiste en cet unique témoignage n’est pas suffisante pour forger la conviction du Juge pénal dans le respect du principe in dubio pro reo. Il indique que le 14 avril 2013, G.________ a déclaré à la Police cantonale: « Nous sommes repartis de H.________ vers 1015 heures pour remonter en direction du I.________. […]. Bien que je fusse dans le véhicule, je ne sais pas de quoi il s’agit. Nous sommes arrivés à J.________ vers 1045 heures, au restaurant ‘K.________’» (DO/ 18 l. 9 ss), et qu’immédiatement après, sans avoir pu s’entretenir avec celle-ci, il a confirmé ces déclarations (DO/ 15). Il précise encore qu’en audience du 23 septembre 2015, C.________ a confirmé que c’est suite à l’accident qui s’est produit le soir que le lien aurait été fait entre son véhicule et les évènements du dimanche matin. Dans ce sens, il indique que F.________ a reçu un appel téléphonique de L.________, le père de C.________, après l’accident qui s’est produit le soir car le véhicule de A.________ avait été vu sur les lieux (courriel du 19 janvier 2015, pièce produite par l’appelant le 10 février 2015). Il précise également qu’en audience, C.________ n’a pas pu confirmer que A.________ était le conducteur du pick-up et qu’il a cru voir trois occupants masculins dans le véhicule alors que l’un d’eux était G.________ (DO/ 35). Enfin, il souligne que C.________ a vu une plaque portant l’inscription M.________ alors que la plaque située dans son véhicule indiquait son prénom, entre les drapeaux suisse et valaisan (jugement attaqué p. 9, DO/ 65 et les références indiquées; mémoire d’appel motivé du 26 février 2015 p. 2 ss).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ATF 124 IV 86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w:t>
      </w:r>
    </w:p>
    <w:p>
      <w:r>
        <w:t>Tribunal cantonal TC Page 5 de 12 avec la force probante qu’il croit pouvoir reconnaître à chaque preuve administrée, voire à un indice, pour autant qu’ils ressortent du dossier (ATF 133 I 33 consid. 2.1; PIQUEREZ/MACALUSO, Procédure pénale suisse, 3e éd. 2011, no 551).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b) La Juge de police a retenu les déclarations de C.________, concordant avec le témoignage de D.________, car elles sont précises et cohérentes sur les éléments essentiels, à savoir les faits en eux-mêmes, la marque et la couleur du véhicule, l’immatriculation de celui-ci et le nombre de personnes présentes dans le véhicule (jugement attaqué p. 9, DO/ 65). Elle n’a pas retenu les déclarations de N.________ et de G.________ car, en raison des liens familiaux qu’elles entretiennent avec l’appelant, il ne peut être accordé une pleine crédibilité à leurs témoignages. En l’espèce, les récits des faits de l’appelant, de G.________, de E.________, de D.________ et de C.________ divergent entre eux. Le 14 avril 2013, entendue comme personne appelée à donner des renseignements, G.________ a déclaré à la Police cantonale: « Dimanche matin vers 0800 heures, nous avons quitté le domicile de mes parents au I.________ et nous nous sommes rendus à la messe à H.________ avec mon véhicule M.________ […]. Nous étions trois à bord, soit mon copain, A.________, mon frère E.________ et moi. C’est mon copain qui conduisait. Nous sommes repartis de H.________ vers 1015 heures pour remonter en direction du I.________. Nous étions toujours les trois dans la voiture. C’était toujours A.________ qui conduisait. […] Nous sommes arrivés à J.________ vers 1045 heures, au restaurant ‘K.________’ […]. Depuis notre arrivée à J.________, personne n’a emprunté mon véhicule. Nous sommes restés l’après-midi au restaurant. » (DO/ 18 l. 5 ss). Le même jour, l’appelant a affirmé à la Police cantonale: « Je suis effectivement allé à la messe à H.________ avec mon amie G.________ et E.________. J’ai effectivement conduit pour les deux trajets, soit l’aller et le retour, le 4x4 M.________, immatriculé O.________. […] [J]e ne peux pas vous dire les heures auxquelles nous avons circulé. Sitôt arrivés à J.________, au restaurant, nous sommes restés sur place pour dîner. Personne n’a repris le véhicule pour un autre trajet. » (DO/ 15 l. 11 ss). Le 20 avril 2013, entendu comme personne appelée à donner des renseignements, E.________ a déclaré à la Police cantonale: « Le matin pour aller à H.________, à la messe, j’ai fait le trajet dans le même véhicule que le copain de ma sœur ainsi que ma sœur G.________. Pour l’aller et le retour, c’est le copain de G.________ qui a conduit. » (DO/ 24 l. 7 s). Le 8 avril 2013, C.________, entendu comme personne appelée à donner des renseignements, a déclaré à la Police cantonale: « Hier, le dimanche 07.04.2013, vers 1145 heures, je circulais à bord du véhicule P.________, de mon épouse, de Q.________ en direction de B.________ […], un véhicule 4x4 blanc avec une grande calandre en métal, me collait de très près. A ce moment-là, il est tellement près de moi que je ne peux voir le numéro de plaque, toutefois je voyais deux jeunes à bord. […]. A la hauteur du bureau communal, ou peut-être juste avant, […], le conducteur</w:t>
      </w:r>
    </w:p>
    <w:p>
      <w:r>
        <w:t>Tribunal cantonal TC Page 6 de 12 du 4x4, a déporté intentionnellement son véhicule sur le trottoir. […]. Cette manœuvre m’a totalement surpris et c’est à cet instant que j’ai remarqué qu’un piéton était arrêté sur le trottoir […]. Lorsqu’il a tourné la tête dans notre direction et qu’il a vu la situation, il a fait un pas en arrière en prévision d’éviter le véhicule 4x4. En arrivant près du piéton, le conducteur du 4x4 a dû donner un coup de volant assez sec, contre la gauche, pour éviter le piéton et revenir correctement sur la route » (DO/ 12 l. 1 ss). Il a également précisé: « [J]e pense avoir lu l’inscription M.________ sur une plaquette blanche inscrit en noir. Cette plaquette était posée à l’avant, sur le tableau de bord, au niveau du conducteur. En tournant à droite, le 4x4 est arrivé à ma hauteur, soit normalement sur ma gauche. A ce moment-là, j’ai aperçu qu’il y avait un troisième jeune à l’arrière du 4x4 […]. A cet instant. J’ai juste pu relever le numéro de plaque, O.________. […]. Les trois personnes à bord du véhicule étaient des jeunes hommes d’un âge que j’estime entre 16 et 23 ans. » (DO/ 13 l. 36 ss). Le 19 avril 2013, entendu comme personne appelée à donner des renseignements, D.________ a déclaré à la Police cantonale: « A la hauteur de R.________, j’ai regardé devant moi, en direction de S.________. A cet instant, à environ 50-70 mètres, j’ai aperçu un véhicule qui venait dans ma direction, donc face à moi, dont tout le flanc droit empiétait sur le trottoir d’environ 50 centimètres. Il a roulé de cette manière sur quelques mètres car il est revenu sur la route, environ 10-15 mètres avant moi. […]. Lorsque le véhicule est arrivé à ma hauteur, je peux vous dire qu’il y avait plusieurs personnes à l’intérieur de l’habitacle. Je ne pourrais pas dire exactement combien de personnes étaient présentes mais il y avait de nombreux éclats de voix. Je ne peux pas également préciser si le conducteur était un homme ou une femme. […]. Concernant le véhicule, vu la rapidité de l’action, je ne saurais pas vous dire la couleur ni le type. […]. Quelques instants plus tard, alors que je montais les marches devant T.________, un homme m’a interpellé en me demandant si j’étais la personne qui était sur le trottoir. J’ai répondu que oui, cet homme m’a dit qu’il avait relevé le numéro du véhicule incriminé car il avait déjà constaté d’autres manœuvres dangereuses commises peu avant l’épisode du trottoir. Cet homme m’a parlé de ses intentions d’avertir les autorités […]. » (DO/ 21 l. 11 ss). En séance du 22 septembre 2014, l’appelant a répondu à la question de la Juge de police «Cette M.________ avait-elle une marque particulière ? » (DO/ 32) « Elle a une plaque marquée A.________ sur le tableau de bord, avec le drapeau suisse et valaisan de chaque coté » (DO/ 32). Le même jour, C.________ a répondu, à la question de la Juge de police « Avez-vous vu le conducteur du pick-up le 7 avril, dans le village ? » (DO/ 35): « Oui je l’ai vu mais pas de manière précise. J’ai vu qu’il s’agissait d’un jeune homme et qu’une autre personne, également jeune, était assise à côté de lui. […]. Je ne peux pas vous affirmer aujourd’hui que le conducteur du pick-up est la personne présente dans la salle » (DO/ 35). Dans ses déclarations, l’appelant a affirmé ne pas se souvenir des heures auxquelles il a circulé ni de l’heure à laquelle il a rejoint le restaurant « K.________» (DO/ 15 l. 13 s; DO/ 31 s). Selon les déclarations de G.________, ils sont partis de H.________ vers 10.15 heures et sont arrivés au restaurant « K.________ » vers 10.45 heures (DO/ 18 l. 9 et 16; DO/ 38). Quant à N.________, elle a déclaré à la Juge de police, concernant l’heure d’arrivée de l’appelant et de G.________ au restaurant, « Je me souviens qu’ils sont arrivés avant les autres membres de la famille. Le dimanche je débute en principe mon service à 11 heures. […]. A votre question de savoir si A.________ et son amie sont arrivés avant que je ne débute mon service, je ne peux pas vous le dire. » (DO/ 40 s). Enfin, C.________ a déclaré à la Police cantonale que les faits avaient eu lieu à 11.45 heures (DO/ 12 l. 19).</w:t>
      </w:r>
    </w:p>
    <w:p>
      <w:r>
        <w:t>Tribunal cantonal TC Page 7 de 12 En outre, si C.________ affirme avoir relevé le numéro d’immatriculation du véhicule conduit par A.________ le matin du 7 avril 2013 (DO/ 13 l. 40 s), l’appelant soutient au contraire que celui-ci n’a été relevé qu’au moment de l’accident survenu vers 17.20 heures à B.________ (DO/ 15 l. 17 ss; mémoire d’appel motivé du 26 février 2015 p. 3). Dans ce sens, le 14 avril 2013, l’appelant a déclaré à la Police cantonale: « Le soir, mon futur beau-père a reçu un coup de fil d’une personne présente sur les lieux de l’accident et qui a cru reconnaître le 4x4. Il a reçu l’appel 30 minutes après ma présence sur les lieux de l’accident. Cette personne s’était plainte à F.________ d’un dépassement par la droite sur un trottoir à B.________ » (DO/ 15 l. 17 ss). Quant à C.________, le 23 septembre 2014, il a répondu à la question de la Juge de police « Quand avez-vous retrouvé le pick-up blanc ? » (DO/ 35): « L’accident qui s’est produit le soir a eu lieu dans le barrage appartenant à mon frère. […]. Mon frère s’est rendu sur les lieux de l’accident le soir et c’est lui qui a vu arriver le pick-up blanc sur les lieux. Comme j’avais parlé lors du repas de ce qui s’est passé au cours de la matinée, il a fait le lien et m’en a informé. Selon ce qu’il m’a dit, le conducteur du pick-up avait un lien avec les personnes se trouvant dans le véhicule accidenté. De plus, comme j’avais relevé le numéro d’immatriculation, il a également pu faire le lien avec le pick-up. Je précise encore que ma belle-sœur est également originaire de U.________ et qu’elle a pu confirmer qu’il y avait un lien entre le pick-up et les deux personnes accidentées. Je précise que j’avais regardé dans l’auto-index qui était le détenteur de ce pick-up car je souhaitais l’appeler pour lui faire savoir que c’était pas normal de se comporter ainsi en roulant sur un trottoir un dimanche matin. Je suis tombé sur F.________ et c’est ensuite ma belle-sœur qui m’a dit qu’il y avait un lien de parenté entre ce monsieur et les personnes accidentées. » (DO/ 35). Le récit des faits rapporté par C.________ est constant, spontané et précis. Il a donné beaucoup d’indications permettant d’identifier le véhicule et son conducteur, telles que la marque et la couleur du véhicule, le numéro d’immatriculation, la présence de la plaque sur le tableau de bord du véhicule et la présence de trois personnes à bord du véhicule. Il n’a par contre pas déchiffré correctement l’inscription sur la plaque et a déclaré avoir vu trois jeunes hommes dans le véhicule alors que l’un des passagers était G.________. Toutefois, il faut reconnaître qu’il est difficile d’identifier des personnes que l’on ne connaît pas et qui se trouvent dans une voiture, d’autant plus que C.________ conduisait lui-même un véhicule au moment des faits. S’agissant de la plaque, même s’il n’a pas déchiffré correctement l’inscription qui s’y trouvait, C.________ a relevé sa présence, ce qui est un élément supplémentaire permettant l’identification du véhicule. C.________ a également expliqué de manière précise comment son frère et sa belle-sœur ont pu faire le lien avec le véhicule lors de l’accident qui s’est produit le soir, à savoir notamment en raison du fait qu’il avait relevé le numéro d’immatriculation du véhicule le matin puis avait consulté l’auto-index. Les déclarations de D.________ corroborent celles de C.________. Elles sont d’ailleurs précises sur un élément, à savoir qu’au moment des faits C.________ lui a dit qu’il avait relevé le numéro d’immatriculation du véhicule. En outre, C.________ ne connaissant pas l’appelant, il n’avait aucun intérêt à l’accuser à tort. Contrairement à ce que soutient l’appelant (cf. mémoire d’appel motivé du 26 février 2015 p. 2), il n’a jamais donné d’indication sur l’heure à laquelle il est arrivé au restaurant à J.________, il a d’ailleurs toujours déclaré ne pas se souvenir des heures auxquelles il a circulé (DO/ 15 l. 13 s; DO/ 31 s). N.________ n’a pas non plus indiqué l’heure d’arrivée de l’appelant et de G.________ au restaurant. Partant, seule G.________ a fait des déclarations précises sur ce point. Or, vu les liens qu’elle entretient avec le prévenu, ses déclarations doivent être appréciées avec retenue. Enfin, il n’est pas contesté que c’est l’appelant qui a conduit sur le trajet H.________-J.________ et qu’ils étaient trois dans le véhicule.</w:t>
      </w:r>
    </w:p>
    <w:p>
      <w:r>
        <w:t>Tribunal cantonal TC Page 8 de 12 Au vu de ce qui précède, la Cour n’a aucun doute quant à la culpabilité de l’appelant. Partant, comme le premier juge, la Cour retient que l’appelant a circulé le 7 avril 2013 vers 11.45 heures, à B.________, en ne respectant pas une distance suffisante avec le véhicule qui le précédait, conduit par C.________, en se déportant, à la hauteur du bureau communal, sur le trottoir bordant la route, circulant ainsi sur quelques mètres, avant de se rabattre finalement sur la route à l’approche d’un piéton. c) L’appelant ne critique pas en soi la qualification juridique retenue dans le jugement attaqué (p. 10 ss) à laquelle la Cour renvoie (art. 82 al. 4 CPP). Il ne critique pas non plus la quotité de la peine prononcée par la Juge de police pour violation grave des règles de la circulation routière. Il n’y a dès lors pas lieu de s’en écarter.</w:t>
      </w:r>
    </w:p>
    <w:p>
      <w:r>
        <w:rPr>
          <w:b/>
        </w:rPr>
        <w:t>E. 3</w:t>
      </w:r>
    </w:p>
    <w:p>
      <w:r>
        <w:t>L’appelant conteste le montant de l’amende qui lui a été infligée pour contravention à la loi d’application du Code pénal. Il conclut à ce qu’il soit condamné au paiement d’une amende de CHF 200.-. Il conclut également à ce que la peine privative de liberté de substitution soit réduite à deux jours (mémoire d’appel motivé du 26 février 2015 p. 5). a) Aux termes de l’art. 106 al. 1 CP, le montant maximum de l’amende est de CHF 10'000.- sauf disposition contraire de la loi. Pour fixer le montant de l’amende, le juge doit tenir compte de la situation, principalement financière, de l’auteur afin que la peine corresponde à la faute commise (art. 106 al. 3 CP; ATF 119 IV 330 consid. 3.). A l’instar de toute peine, l’amende doit ainsi être fixée conformément à l’art. 47 CP (arrêt TF 6B_264/2007 du 19 septembre 2007 consid. 4.5).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Dans ce cadre, le juge tiendra compte également du mode d'exécution et, éventuellement, de la durée ou la répétition des actes délictueux. Du point de vue subjectif, sont pris en compte l'intensité de la volonté délictuelle ainsi que les motivations et les buts de l'auteur (« subjektive Tatkomponente »), de même que la liberté de décision dont il disposait au moment d'agir; plus il aurait été possible de respecter la loi, plus grave apparaît alors sa décision de la violer.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S’agissant de la situation financière de l’auteur, il convient de prendre en considération ses revenus de toutes natures, réels voire, selon les circonstances hypothétiques, ainsi que ses charges déterminantes et nécessaires à l’entretien raisonnable de lui-même et de sa famille au moment où l’amende est prononcée afin que la sanction soit adéquate au moment où elle doit être subie (ATF 119 IV 330 consid. 3; CR CP I-JEANNERET, art. 106 n. 6 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w:t>
      </w:r>
    </w:p>
    <w:p>
      <w:r>
        <w:t>Tribunal cantonal TC Page 9 de 12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2.1 et les références citées). L'art. 47 CP est violé si le juge ne considère pas les critères susmentionnés ou si la peine est dictée par des considérations étrangères à cette norme (ATF 134 IV 17 consid. 2.1; ATF 116 IV 288 consid. 2b). Hormis ces hypothèses, la loi n’est enfreinte que si le juge abuse de son pouvoir d’appréciation, c’est-à-dire si son raisonnement ou ses conclusions apparaissent insoutenables (ATF 136 IV 55 consid. 5.6). Selon l’art. 106 al. 2 CP, le juge doit simultanément statuer dans une même décision sur le montant de l’amende et sur une peine privative de liberté de substitution d’un jour au moins et de trois mois au plus pour le cas où, de manière fautive, le condamné ne paie pas l’amende. La loi n’impose aucun taux légal de conversion. La doctrine majoritaire propose un taux de CHF 100.- par jour, en se basant sur le ratio entre la valeur maximale de l’amende et le nombre maximum de jours de peine privative de liberté de substitution (CHF 10'000.- / 90 jours = CHF 111.- arrondis à CHF 100.-; CR CP I-JEANNERET, art. 106 n. 19 et les références citées).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b) En l’espèce, l’appelant est notamment reconnu coupable de contravention à la loi d’application du Code pénal (art. 11 let. b LACP). La culpabilité du prévenu est légère à moyenne. Il s’est en effet rendu sur les lieux d’un accident dans lequel il n’était pas impliqué et a entravé le bon déroulement des secours (jugement attaqué p. 12, DO/ 66; DO/ 27). Il a néanmoins agi sous l’effet de l’émotion puisqu’il connaissait la personne impliquée dans l’accident; le 22 septembre 2014, il a d’ailleurs affirmé à la Juge de police: « C’était mon beau-frère dans l’accident, j’ai perdu un peu les pédales, je voulais faire quelque chose pour lui. » (DO/ 33). Cette contravention est punissable d’une amende d’un montant maximum de CHF 10'000.- (art. 106 al. 1 CP). L’appelant n’a pas d’antécédent inscrit au casier judiciaire (DO/ 1; extrait du casier judiciaire du</w:t>
      </w:r>
    </w:p>
    <w:p>
      <w:r>
        <w:rPr>
          <w:b/>
        </w:rPr>
        <w:t>E. 6</w:t>
      </w:r>
    </w:p>
    <w:p>
      <w:r>
        <w:t>En cas de non-paiement de l’amende dans le délai qui sera fixé dans la liste de frais et si celle-ci est inexécutable par la voie de la poursuite pour dettes, elle fera place à 4 jours de peine privative de liberté (art. 105 al. 1, 106 al. 2 CP). II. En application de l’art. 428 al. 1 CPP, les frais de la procédure d’appel, fixés à CHF 1'200.- (émolument: CHF 1'000.-; débours: CHF 200.-), sont mis à la charge de A.________. III. La requête d’indemnité présentée pour l’appel par A.________ est rejetée. IV. Communication.</w:t>
      </w:r>
    </w:p>
    <w:p>
      <w:r>
        <w:t>Tribunal cantonal TC Page 12 de 12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octobre 2015/ema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