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114 vom 5. August 2015</w:t>
      </w:r>
    </w:p>
    <w:p>
      <w:r>
        <w:t>FR Kantonsgericht, 2015-08-05, FR</w:t>
      </w:r>
    </w:p>
    <w:p>
      <w:r>
        <w:rPr>
          <w:b/>
        </w:rPr>
        <w:t xml:space="preserve">Quelle: </w:t>
      </w:r>
      <w:r>
        <w:t>https://mcp.opencaselaw.ch/entscheid/fr_gerichte_501_2014_114</w:t>
      </w:r>
    </w:p>
    <w:p>
      <w:r>
        <w:t>FR: FR_GERICHTE 501 2014 114 du 5 août 2015</w:t>
      </w:r>
    </w:p>
    <w:p>
      <w:r>
        <w:t>IT: FR_GERICHTE 501 2014 114 del 5 agosto 2015</w:t>
      </w:r>
    </w:p>
    <w:p>
      <w:pPr>
        <w:pStyle w:val="Heading2"/>
      </w:pPr>
      <w:r>
        <w:t>Regeste</w:t>
      </w:r>
    </w:p>
    <w:p>
      <w:r>
        <w:t>Arrêt de la Cour d'appel pénal du Tribunal cantonal | Strafrecht</w:t>
      </w:r>
    </w:p>
    <w:p>
      <w:pPr>
        <w:pStyle w:val="Heading2"/>
      </w:pPr>
      <w:r>
        <w:t>Erwägungen</w:t>
      </w:r>
    </w:p>
    <w:p>
      <w:r>
        <w:rPr>
          <w:b/>
        </w:rPr>
        <w:t>E. 1</w:t>
      </w:r>
    </w:p>
    <w:p>
      <w:r>
        <w:t>fusil à pompe, divers documents, 600 francs, ainsi que du matériel servant au conditionnement du cannabis (des sachets en plastique, une machine à sous vide, deux balances électroniques). Au cours de l’instruction pénale B.________ a admis avoir vendu depuis août 2008 une quantité totale d'environ 14'800 gr de haschisch pour la somme de 97'370 francs et avoir généré un bénéfice de 21'770 francs. A.________ a admis avoir vendu environ 10 kg de haschisch et 1 kg de marijuana durant les 15 années ayant précédé son interpellation. Les prévenus ont requis l'exécution de la procédure simplifiée. Le Ministère public a fait droit à leurs requêtes lors de leur audition du 21 juin 2012 et, avec leur accord, émis dans les actes d'accusation dressés le 25 juin 2012, les principales propositions de jugement suivantes. B.________ était reconnue coupable d'infraction à l'art. 117 al. 1 de la loi fédérale sur les étrangers (LEtr) ainsi qu'aux art. 19 al. 1 let. c et 19 al. 2 let. b et c de la loi fédérale sur les stupéfiants (LStup) et condamnée à une peine privative de liberté de 15 mois avec sursis pendant</w:t>
      </w:r>
    </w:p>
    <w:p>
      <w:r>
        <w:rPr>
          <w:b/>
        </w:rPr>
        <w:t>E. 3</w:t>
      </w:r>
    </w:p>
    <w:p>
      <w:r>
        <w:t>En application des art. 40, 42, 44, 47, 49 et 51 CP, 19 al. 1 lit. c et d, 19 al. 2 lit. b et c LStup, 33 al. 1 lit. a Larm, A.________ est condamné à une peine privative de liberté de 24 mois, avec sursis pendant 5 ans, sous déduction de 105 jours de détention provisoire subis. Cette peine est partiellement complémentaire à celle prononcée le 11 février 2005 par les Juges d'instruction de Fribourg.</w:t>
      </w:r>
    </w:p>
    <w:p>
      <w:r>
        <w:rPr>
          <w:b/>
        </w:rPr>
        <w:t>E. 4</w:t>
      </w:r>
    </w:p>
    <w:p>
      <w:r>
        <w:t>En application de l'art. 71 CP, A.________ est astreint au paiement d'une créance compensatrice de 13'000 francs.</w:t>
      </w:r>
    </w:p>
    <w:p>
      <w:r>
        <w:rPr>
          <w:b/>
        </w:rPr>
        <w:t>E. 5</w:t>
      </w:r>
    </w:p>
    <w:p>
      <w:r>
        <w:t>En application de l'art. 69 CP, les stupéfiants et objets séquestrés le 13 août 2010 sont confisqués et serons détruits.</w:t>
      </w:r>
    </w:p>
    <w:p>
      <w:r>
        <w:rPr>
          <w:b/>
        </w:rPr>
        <w:t>E. 6</w:t>
      </w:r>
    </w:p>
    <w:p>
      <w:r>
        <w:t>En application de l'art. 70 CP, le montant de 600 francs séquestré le 13 août 2010 est confisqué et sera porté en déduction des frais mis à la charge de A.________.</w:t>
      </w:r>
    </w:p>
    <w:p>
      <w:r>
        <w:rPr>
          <w:b/>
        </w:rPr>
        <w:t>E. 7</w:t>
      </w:r>
    </w:p>
    <w:p>
      <w:r>
        <w:t>B.________ est reconnue coupable de crime contre la Lstup et d'emploi d'étranger sans autorisation.</w:t>
      </w:r>
    </w:p>
    <w:p>
      <w:r>
        <w:rPr>
          <w:b/>
        </w:rPr>
        <w:t>E. 8</w:t>
      </w:r>
    </w:p>
    <w:p>
      <w:r>
        <w:t>En application des art. 40, 42, 44, 47, 49 et 51 CP, 19 al. 1 let. c et d, 19 al. 2 lit. b et c Lstup et art. 117 al. 1 Letr, B.________ a été condamnée à une peine privative de liberté de 15 mois avec sursis pendant 3 ans, sous déduction de 41 jours de détentions provisoire subis.</w:t>
      </w:r>
    </w:p>
    <w:p>
      <w:r>
        <w:rPr>
          <w:b/>
        </w:rPr>
        <w:t>E. 9</w:t>
      </w:r>
    </w:p>
    <w:p>
      <w:r>
        <w:t>En application de l'art. 71 CP, B.________ est astreinte au paiement d'une créance compensatrice de 21'770 francs.</w:t>
      </w:r>
    </w:p>
    <w:p>
      <w:r>
        <w:rPr>
          <w:b/>
        </w:rPr>
        <w:t>E. 10</w:t>
      </w:r>
    </w:p>
    <w:p>
      <w:r>
        <w:t>En application de l'art. 69 CP, les stupéfiants et objets séquestrés le 13 août 2010 sont confisqués et serons détruits.</w:t>
      </w:r>
    </w:p>
    <w:p>
      <w:r>
        <w:rPr>
          <w:b/>
        </w:rPr>
        <w:t>E. 11</w:t>
      </w:r>
    </w:p>
    <w:p>
      <w:r>
        <w:t>En application des art. 421 et 426 CPP, les frais de procédure sont mis à la charge de A.________ et de B.________ pour moitié chacun. Ils sont fixés à 2'000 francs pour l'émolument de justice et à CHF 7'736.15 pour les débours, soit CHF 9'736.15 au total, hors indemnités de défense d’office. L'indemnité au défenseur d'office de A.________, Me Sansonnens, s'élève à 10'646 fr. 20. En application de l'art. 135 al. 4 CPP, A.________ est tenu de rembourser ce montant dès que sa situation financière le permettra.</w:t>
      </w:r>
    </w:p>
    <w:p>
      <w:r>
        <w:t>Tribunal cantonal TC Page 10 de 10 L'indemnité au défenseur d'office de B.________, Me Echegoyen, s'élève à 7'864 fr. 10. En application de l'art. 135 al. 4 CPP, B.________ est tenue de rembourser ce montant dès que sa situation financière le permettra." II. Les frais de la procédure d'appel, fixés à 1’400 francs (émolument : 1’200 francs; débours hors indemnité des défenseurs d'office: 200 francs), sont mis pour moitié à la charge de A.________ et pour moitié à la charge de B.________. III. L'indemnité due pour la procédure d’appel à Me Amalia Echegoyen, défenseur d'office de B.________, est fixée à 1'326 fr. 80, TVA par 98 fr. 30 comprise. En application de l’art. 135 al. 4 CPP, B.________ sera tenue de rembourser à l’Etat ce montant dès que sa situation financière le permettra. L'indemnité due pour la procédure d’appel à Me Benoît Sansonnens, défenseur d'office de A.________, est fixée à 1'326 fr. 80, TVA par 98 fr. 30 comprise. En application de l’art. 135 al. 4 CPP, A.________ sera tenu de rembourser à l’Etat ce montant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août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