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71 vom 6. November 2014</w:t>
      </w:r>
    </w:p>
    <w:p>
      <w:r>
        <w:t>FR Kantonsgericht, 2014-11-06, FR</w:t>
      </w:r>
    </w:p>
    <w:p>
      <w:r>
        <w:rPr>
          <w:b/>
        </w:rPr>
        <w:t xml:space="preserve">Quelle: </w:t>
      </w:r>
      <w:r>
        <w:t>https://mcp.opencaselaw.ch/entscheid/fr_gerichte_501_2013_71</w:t>
      </w:r>
    </w:p>
    <w:p>
      <w:r>
        <w:t>FR: FR_GERICHTE 501 2013 71 du 6 novembre 2014</w:t>
      </w:r>
    </w:p>
    <w:p>
      <w:r>
        <w:t>IT: FR_GERICHTE 501 2013 71 del 6 novembre 2014</w:t>
      </w:r>
    </w:p>
    <w:p>
      <w:pPr>
        <w:pStyle w:val="Heading2"/>
      </w:pPr>
      <w:r>
        <w:t>Regeste</w:t>
      </w:r>
    </w:p>
    <w:p>
      <w:r>
        <w:t>Arrêt de la Cour d'appel pénal du Tribunal cantonal | Strafrecht</w:t>
      </w:r>
    </w:p>
    <w:p>
      <w:pPr>
        <w:pStyle w:val="Heading2"/>
      </w:pPr>
      <w:r>
        <w:t>Erwägungen</w:t>
      </w:r>
    </w:p>
    <w:p>
      <w:r>
        <w:rPr>
          <w:b/>
        </w:rPr>
        <w:t>E. 3</w:t>
      </w:r>
    </w:p>
    <w:p>
      <w:r>
        <w:t>a) Selon l'art. 423 al. 1 CPP, sauf dispositions contraires non pertinentes en l'espèce, les frais de procédure sont mis à la charge de la Confédération ou du canton qui a conduit la procédure.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b) En l'espèce, compte tenu du classement de la procédure instruite à l'encontre du prévenu, il y a lieu de mettre tant les frais de procédure de première instance que ceux de la procédure d'appel à la charge de l'Etat. Les frais d'appel comprennent un émolument de 1'000 francs et les débours, par 314 francs hors indemnité du défenseur d'office, soit un total de 1'314 francs.</w:t>
      </w:r>
    </w:p>
    <w:p>
      <w:r>
        <w:t>Tribunal cantonal TC Page 8 de 9 c) Les débours comprennent notamment les frais imputables à la défense d'office et à l'assistance judiciaire gratuite (art. 422 al. 2 let. a CPP), qui sont dans un premier temps supportés par l'Etat puis remboursés par le bénéficiaire s'il est condamné aux frais et si sa situation financière le permet (art. 135 al. 1 et 4 CPP). Le tribunal qui statue au fond fixe l'indemnité à la fin de la procédure, conformément au tarif du canton du for du procès (art. 135 al. 1 et 2 CPP). En l'espèce, le prévenu a été mis au bénéfice de l'assistance judiciaire par décision du Président du Tribunal pénal de l'arrondissement de la Sarine du 28 février 2013, Me Marc Butty lui étant désigné en qualité de défenseur d'office. Par décision du Président de la Cour d'appel pénal du 12 décembre 2013, un nouveau défenseur d'office lui a été désigné en la personne de Me Jacques Emery, et ce avec effet au 6 décembre 2013. De son côté, la partie plaignante s'est vue accorder l'assistance judiciaire par décision du Président du Tribunal pénal de l'arrondissement de la Sarine du 12 février 2013, Me Anne-Laure Simonet lui étant désignée en qualité de défenseur d'office. Il y a lieu en conséquence de fixer les frais imputables à la défense d'office de A.________ (art. 422 al. 2 let. a CPP) et de B.________ (art. 138 al. 1 CPP) pour la procédure d'appel.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180 francs en cas de fixation sur la base d'une liste de frais détaillée (art. 57 al. 2 RJ). Elle est de 120 francs lorsque l'activité est effectuée par un avocat-stagiaire (cf. RFJ 2011 153). Les débours nécessaires sont remboursés au prix coûtant, la photocopie étant comptée à 40 centimes, montant qui peut être réduit lorsque de nombreuses photocopies peuvent être réalisées ensemble (art. 58 RJ). Le taux de la TVA est de 8 % pour les opérations postérieures au 1er janvier 2011 (art. 25 al. 1 de la loi fédérale régissant la taxe sur la valeur ajoutée [LTVA; RS 641.20]). En l'espèce, les honoraires indiqués dans la liste de frais de Me Jacques Emery peuvent être admis à hauteur de 2 heures et 50 minutes pour le chef d'étude, y compris les opérations postérieures à la réception du présent arrêt, et de 5 heures et 30 minutes pour l'avocat-stagiaire. Pour ce dernier, deux heures pour l'étude du dossier et autant pour la rédaction de la détermination sur l'entrée en matière, ainsi qu'une heure d'étude du dossier en vue de la détermination sur le classement paraissent suffisants. S'y ajoute la TVA. Partant, l'indemnité de défenseur d'office octroyée à Me Jacques Emery sera fixée à un montant total de 1'264 fr. 40, TVA par 94 fr. 40 comprise. Quant à Me Anne-Laure Simonet, vu les heures indiquées, une durée totale de 10 heures, correspondant à des honoraires de 1'800 francs, peut être retenue. En effet, une durée de deux heures pour la rédaction de la demande de non-entrée en matière et de trois heures pour la détermination sur le classement paraît suffisante en l'espèce. S'y ajoutent la correspondance usuelle, l'examen de divers courriers, ainsi que les opérations postérieures à la réception du présent arrêt. Partant, compte tenu des débours par 94 fr. 90, ainsi que de la TVA, l'indemnité de défenseur d'office octroyée à Me Anne-Laure Simonet pour l'appel doit être fixée au montant global de 2'046 fr. 50, TVA par 151 fr. 60 comprise. d) A.________ a été mis au bénéfice de l'assistance judiciaire pour la présente procédure. Dans ces conditions, l'appelant n'a pas lui-même à supporter de dépenses relatives à un avocat choisi et ne saurait ainsi prétendre à l'octroi d'une indemnité au sens de l'art. 429 al. 1 let. a CPP (cf. ATF 138 IV 205 consid. 1), indemnité qu'il n'a d'ailleurs pas requise.</w:t>
      </w:r>
    </w:p>
    <w:p>
      <w:r>
        <w:t>Tribunal cantonal TC Page 9 de 9 la Cour arrête: I. L'appel est admis. Partant, la procédure ouverte à l'encontre de A.________ du chef de prévention d'enlèvement de mineur (art. 220 CP) pour les faits du 8 décembre 2006 est classée. II. Les frais de la procédure de première instance (émolument: 500 francs, débours à fixer), et ceux de la procédure d'appel, fixés à 1'314 francs (émolument: 1'000 francs; débours, hors indemnité du défenseur d'office: 314 francs), sont mis à la charge de l'Etat. III. L'indemnité du défenseur d'office de A.________ pour la procédure d'appel est arrêtée à 1'264 fr. 40, TVA par 94 fr. 40 comprise. L'indemnité du défenseur d'office de B.________ pour la procédure d'appel est arrêtée à 2'046 fr. 50, TVA par 151 fr. 60 comprise.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novembre 2014/dbe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