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122 vom 15. Dezember 2014</w:t>
      </w:r>
    </w:p>
    <w:p>
      <w:r>
        <w:t>FR Kantonsgericht, 2014-12-15, DE</w:t>
      </w:r>
    </w:p>
    <w:p>
      <w:r>
        <w:rPr>
          <w:b/>
        </w:rPr>
        <w:t xml:space="preserve">Quelle: </w:t>
      </w:r>
      <w:r>
        <w:t>https://mcp.opencaselaw.ch/entscheid/fr_gerichte_501_2013_122</w:t>
      </w:r>
    </w:p>
    <w:p>
      <w:r>
        <w:t>FR: FR_GERICHTE 501 2013 122 du 15 décembre 2014</w:t>
      </w:r>
    </w:p>
    <w:p>
      <w:r>
        <w:t>IT: FR_GERICHTE 501 2013 122 del 15 dicembre 2014</w:t>
      </w:r>
    </w:p>
    <w:p>
      <w:pPr>
        <w:pStyle w:val="Heading2"/>
      </w:pPr>
      <w:r>
        <w:t>Regeste</w:t>
      </w:r>
    </w:p>
    <w:p>
      <w:r>
        <w:t>Arrêt de la Cour d'appel pénal du Tribunal cantonal | Strafrecht</w:t>
      </w:r>
    </w:p>
    <w:p>
      <w:pPr>
        <w:pStyle w:val="Heading2"/>
      </w:pPr>
      <w:r>
        <w:t>Erwägungen</w:t>
      </w:r>
    </w:p>
    <w:p>
      <w:r>
        <w:rPr>
          <w:b/>
        </w:rPr>
        <w:t>E. 12</w:t>
      </w:r>
    </w:p>
    <w:p>
      <w:r>
        <w:t>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L'art. 134 CP ne sera retenu à la place de la rixe (art. 133 CP) que si l'on discerne clairement une attaque unilatérale (arrêt du Tribunal fédéral 6B_405/2012 du 7 janvier 2013 consid. 2.1.1 et les références). Tribunal cantonal TC Page 6 de 18 3. a) Le Tribunal pénal a estimé que face aux deux versions contradictoires des prévenus, ainsi qu'aux diverses dépositions des personnes entendues, il subsistait des zones d'ombre sur le déroulement des faits. Il n'existait pas d'éléments suffisamment convaincants pour retenir une éventuelle participation des tiers à la bagarre opposant A.________ et B.________ au sous-sol du Café C.________. En appel, A.________ maintient s'être fait attaquer sans raison par trois personnes, dont B.________. Alors qu'il discutait avec une connaissance (qui serait D.________) au niveau inférieur du Café C.________, B.________ était arrivé et lui avait asséné trois coups de poing au visage, le faisant tomber à terre sans qu'il n'ait le temps de riposter. Les deux autres étaient alors venus "comme des hyènes" et tous l'avaient frappé à coups de pied. b) Le Tribunal pénal s'est livré à une analyse fouillée des déclarations des différents protagonistes présents sur les lieux et a fourni une argumentation détaillées sur les motifs qui l'ont amené à retenir que B.________ n'avait pas participé à une attaque violente perpétrée en groupe contre A.________ (cf. jugement consid. 5.2 p. 18-21). L'appelant se limite à reformuler sa propre interprétation des événements. Il ne mentionne pas en quoi les faits, tels qu'arrêtés par le Tribunal pénal dans son jugement du 14 mai 2013, l'auraient été en violation du principe in dubio pro reo. La Cour fait sienne la motivation des premiers juges et y renvoie in extenso (art. 82 al. 4 CPP). Elle ajoute, à toutes fins utiles, que H.________, serveuse au bar au niveau inférieur du Café C.________ et témoin privilégiée car ayant assisté aux événements sans être liée à aucune des parties, a exposé: "Aux alentours de 0100 heures, deux personnes se sont mises à se battre. J'ai entendu des chaises tomber. Cette bagarre a éclaté dans le coin sur ma droite depuis le bar. Ces deux personnes se poussaient et se donnaient des coups de poing. Il y avait beaucoup de monde autour. Les deux protagonistes sont tombés à terre. Pour répondre à votre question, je n'ai pas vu de couteau. J'ai appelé le DJ pour qu'il appelle l'agent de sécurité" (DO/ 2028). Cette version corrobore celle de B.________, pour qui la dispute concernait A.________ et lui-même (DO/ 2006, 2008, 3001). Des coups avaient été échangés de part et d'autre. Comme la foule était nombreuse, B.________ a précisé qu'on ne pouvait exclure qu'une tierce personne ait aussi frappé A.________, sans être en mesure d'en dire plus. Ce dernier élément n'est de toute manière pas déterminant, B.________ et A.________ ayant tous deux été acquittés du chef de prévention de rixe, sans que cet acquittement ne soit remis en cause en appel. A l'opposé, les allégations de A.________, selon lesquelles il aurait été victime d'une attaque concertée de B.________ et d'éventuels comparses, n'ont pas pu être vérifiées. I.________, agent de sécurité, se trouvait à l'entrée lors de la bagarre et lorsqu'il est descendu pour intervenir, l'altercation était terminée: "Après un bruit provenant de l'intérieur, un client est venu m'aviser qu'il se passait une bagarre dedans. Je suis descendu et j'ai croisé un homme [ndr: A.________] qui remontait vers la sortie avec le visage couvert de sang. […] A l'intérieur, je ne parvenais pas à trouver le deuxième. Un client m'a alors soufflé sa description à l'oreille. Je l'ai reconnu dans la foule et je lui ai intimé l'ordre de sortir" (DO/ 2025). J.________, gérant remplaçant, a effectivement d'abord évoqué une bagarre à trois, mais, dans le même temps, il a mentionné que, lorsqu'il était arrivé à l'étage inférieur, l'échauffourée avait déjà cessé, de sorte qu'il n'avait rien vu (DO/ 22004, 23005). J.________ a mis en cause G.________ comme participant au pugilat (DO/ 23005), ce que celui-ci a contesté (DO/ 22010). A.________ n'a pas non plus été en mesure de l'identifier comme un potentiel agresseur (DO/ 23007). Sur la base des pièces du dossier, on ne peut donc affirmer que d'autres tiers qu'B.________ et A.________ se sont battus à l'étage inférieur. De l'avis de la Cour, il n'est pas exclu que A.________ ait procédé à certains Tribunal cantonal TC Page 7 de 18 amalgames. Il était alcoolisé (DO/ 2039), blessé et sonné après la bagarre du rez inférieur. Lorsqu'il dit que des amis de B.________ lui ont donné des coups de pied alors qu'il était à terre (à l'intérieur du bar), il confond vraisemblablement avec les événements qui se sont déroulés à l'extérieur ou, après le coup de couteau porté à B.________, plusieurs témoignages confirment qu'un attroupement s'en est pris à lui (DO/ 2025, 3008, 22006). La Cour note aussi que B.________ a spontanément, et dès le début, admis avoir pris part à une confrontation mano a mano avec A.________. S'il avait agi en groupe, il aurait naturellement eu intérêt à contester être l'auteur des coups sur A.________ en rejetant la faute sur ses amis ou sur des tiers inconnus impliqués dans la bagarre, semant le doute. Il ne pouvait en particulier imaginer, au début de l'instruction, que A.________ ne porterait pas plainte pénale pour lésions corporelles simples et qu'il était à son avantage d'admettre être l'auteur des blessures de l'appelant. De l'ensemble de ces éléments, il ressort qu'il existe un doute très sérieux quant au fait que deux ou trois personnes se soient liguées pour attaquer A.________ au niveau inférieur du Café C.________. La Cour se range dès lors à l'avis des premiers juges et considère qu'une bagarre a bel et bien éclaté entre A.________ et B.________, sans que l'on puisse retenir qu'une ou deux autres personnes se soient jointes à la mêlée, aux côtés de B.________, pour passer l'appelant à tabac. Il en découle que l'on ne peut parler d'une attaque violente perpétrée par deux personnes au moins contre une victime. Un des éléments objectifs de l'infraction d'agression (art. 134 CP) faisant défaut, c'est à juste titre que B.________ a été acquitté de ce chef de prévention. Tentative de lésions corporelles graves et légitime défense 4. a) A.________ conteste principalement s'être rendu coupable de délit manqué de lésions corporelles graves et invoque son droit à la légitime défense (art. 15 CP): à l'extérieur de l'établissement, il s'était senti en danger et avait dû se défendre de B.________ en lui portant un coup de couteau. Subsidiairement, si sa riposte devait être qualifiée de disproportionnée, il demande à pouvoir bénéficier de l'art. 16 CP (défense excusable) et conclut à l'exemption de toute peine. b) Le Tribunal pénal a jugé qu'aux alentours de l'entrée du Café C.________, A.________ a attaqué B.________ en lui portant un coup de couteau, sans que ce dernier n'ébauche le moindre geste agressif ou menaçant à son égard. c) Pour retenir cette version, le Tribunal pénal s'est fondé sur les dépositions claires et catégoriques de tous les témoins de la scène et de la victime. La Cour note que, contrairement à l'épisode survenu au rez inférieur, où les déclarations ont souvent été floues et imprécises, les personnes qui ont assisté à la scène survenue aux alentours de l'entrée ont été constantes et ont fourni des témoignages concordants. Lors de l'audition du 20 septembre 2008, I.________ a indiqué: "Parvenu à la porte, j'ai vu que celui que je voulais faire sortir [ndr: B.________] arrivait également vers la sortie. Le gérant a suggéré que l'on évite que les deux se croisent. Le temps que l'on mette à exécution notre réflexion, l'homme qui était dehors a sorti un couteau de je ne sais où et a donné un coup au thorax de celui qui voulait sortir" (DO/ 2025, 3008). L'agent de sécurité a aussi été très clair quant à un éventuel geste agressif de B.________ envers A.________: "Non. Au moment du coup, je discutais avec B.________. Il ne s'est même pas rendu compte du coup porté sur lui" (DO/ 3009). J.________ a confirmé cette version: "B.________ n'est jamais sorti de l'établissement avant de recevoir le coup de couteau. Lorsqu'il a reçu ce coup, B.________ était à proximité de la porte Tribunal cantonal TC Page 8 de 18 d'entrée à l'intérieur de l'établissement. Pour sa part, A.________ était à l'extérieur du café, juste devant la porte. Le coup de couteau a été porté de haut en bas, avec la pointe en avant. Pour moi, ce coup a été porté avec force" (DO/ 23006, également 22005) […]. "A ce moment-là, il n'y avait aucune agression de B.________ sur A.________. B.________ a été surpris par le coup, tout comme moi" (DO/ 23006). La victime ne dit pas autre chose: "Je n'ai pas eu le temps de réagir et j'ai reçu un coup de couteau à la poitrine, du côté droit" (DO/ 2006, 2008, 3002). K.________ ajoute: "B.________ ne s'est pas dirigé vers son agresseur. Il n'avait même pas franchi le pas de la porte" (DO/ 2021; 23013). Aucune des dépositions des personnes ayant assisté à l'attaque au couteau ne vient donc appuyer le récit de A.________, lequel prétend qu'il a sorti son couteau "car je saignais et qu'ils étaient à trois sur moi" (DO/ 2013) ou que son agresseur s'était approché menaçant: "Comme je ne voulais pas mourir et que je considérais qu'ils étaient vicieux – ils m'avaient frappé à la tête – je me suis rappelé que je portais un couteau à la ceinture, camouflé dans la poche arrière de mon pantalon, pour ne pas le perdre. Je l'ai sorti pour me défendre, pour sauver ma peau. Je pensais vraiment qu'il voulait me tuer" (DO/ 2015, également 3004, 3005). Cette version, isolée, à laquelle A.________ s'accroche, ne résiste pas à l'examen. Plusieurs éléments font en revanche penser que A.________ voulait en découdre avec B.________ après avoir été sérieusement esquinté lors de la première altercation. En effet, bien qu'il ait été expulsé du Café C.________ après la bagarre du rez inférieur, A.________ a tenté d'y revenir. J.________ (DO/ 22005) et I.________ (DO/ 2025, 3008) l'ont aperçu au moment où il empruntait la deuxième rampe d'escalier pour descendre au niveau inférieur, avant que A.________ ne se ravise et sorte par lui-même. J.________ précise: "Je l'ai vu redescendre les escaliers jusqu'au milieu, puis remonter. Il a alors mis les mains dans les poches arrières de son jeans et il a sorti un couteau" (DO/ 23006, 22005). C'est d'ailleurs dans les secondes qui ont suivi, au moment où B.________ était proche de l'entrée, que A.________ a frappé. Au surplus, il est renvoyé à la démonstration exhaustive opérée par les premiers juges (art. 82 al. 4 CPP). Pour la Cour, il ne fait pas de doute que A.________ a attendu B.________ à l'entrée du Café C.________ avec la ferme intention d'en découdre et qu'il l'a frappé avec son couteau dès que l'occasion s'est présentée. B.________, qui n'était vraisemblablement même pas conscient de la présence de A.________ aux abords de l'entrée, n'a pas eu le temps de réagir. 5. a) L'état de fait, tel qu'établi ci-dessus, ne laisse aucune place à la légitime défense invoquée par A.________ pour justifier son geste. b)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Tribunal cantonal TC Page 9 de 18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(ATF 136 IV 49 consid. 3.2; ATF 107 IV 12 consid.; 102 IV 65 consid. 2a).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arrêt du Tribunal fédéral 889/2013 consid. 2.1). c) Dans le cas présent, un certain laps de temps s'est écoulé entre l'empoignade au niveau inférieur et le coup de couteau. Les deux événements étaient clairement distincts et les protagonistes avaient été séparés. Surtout, B.________ n'a pas menacé A.________ au moment où il s'apprêtait à sortir du Café C.________. Aucune défense, encore moins légitime, n'était donc nécessaire à ce moment-là, faute d'une quelconque atteinte imminente. C'est au contraire A.________ qui s'est livré à une attaque illégitime, en représailles aux coups reçus précédemment, en poignardant B.________ en plein torse. Il s'ensuit que l'art. 15 CP, en tant que fait justificatif, ne trouve pas application. Faute d'être en présence d'une légitime défense, un éventuel excès dans son exercice au sens de l'art. 16 CP n'a pas à être examiné. 6. a) L'absence de légitime défense scelle également l'appel en ce qui concerne la tentative (délit manqué) de lésions corporelles graves par dol éventuel. b) 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Sont considérés comme des membres importants au sens de l'art. 122 al. 2 CP avant tout les extrémités, soit les bras et les jambes, ainsi que les mains et les pieds. Un organe ou un membre important est inutilisable lorsque ses fonctions de base sont atteintes de manière significative. Une atteinte légère ne suffit en revanche pas, même lorsqu'elle est durable et qu'il ne peut y être remédié (ATF 129 IV 1 consid. 3.2; arrêt 6B_405/2012 du 7 janvier 2013 consid. 3.2.1). La clause générale de l'art. 122 al. 3 CP a pour but d'englober les cas de lésions du corps humain ou de maladie, qui ne sont pas cités par l'art. 122 CP, mais qui entraînent néanmoins des conséquences graves sous la forme de plusieurs mois d'hospitalisation, de longues et graves souffrances ou de nombreux mois d'incapacité de travail (ATF 124 IV 53 consid. 2; 6B_675/2013, 6B_687/2013 du 9 janvier 2014 consid. 3 et la doctrine citée). c) A.________ a porté avec force un coup de couteau (dont la lame mesure 7-8 cm) du haut vers le bas dans la poitrine de B.________, occasionnant une blessure d'environ 5 cm de longueur et 5 cm de profondeur, qui n'a toutefois pas mis en danger de mort B.________ (DO/ 4003). A.________ s'est dit conscient que le coup porté aurait pu être mortel (DO/ 3005). Le Tribunal cantonal TC Page 10 de 18 Dr L.________ (Service des urgences, HFR) a exposé que vu la localisation de la lésion en dessous du mamelon à droite, des lésions au niveau de la plèvre, des poumons et du foie auraient pu en résulter (DO/ 24004). A l'évidence, frapper avec vigueur une personne dans le thorax au moyen d'un couteau était de nature à engendrer de graves blessures aux organes internes, même si en l'espèce, B.________ a été chanceux et n'a pas eu de séquelles physiques suite à cette attaque, d'où le délit manqué. Le lien de causalité n'est pas contesté. Au niveau subjectif, le dol direct aurait pu être retenu, tant il est manifeste que A.________ a voulu, par son geste, si ce n'est tuer son opposant, à tout le moins le blesser grièvement dans la durée. Etant donné l'interdiction de la reformatio in pejus (art. 391 al. 2 CPP), la Cour se ralliera néanmoins à la position des premiers juges, à savoir la tentative de lésions corporelles graves par dol éventuel. Sur ces notions, elle se réfère, pour autant que besoin, au jugement de première instance (p. 31-34) et à l'argumentation complète qui y figure. Partant, A.________ est reconnu coupable de tentative (délit manqué) de lésions corporelles graves par dol éventuel. Peine 7. 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l'auteur et la liberté de décision dont il disposait au moment d'agir; plus il lui aurait été possible de respecter la loi, plus grave apparaît alors sa décision de la violer (134 IV 17 consid. 2.1 et les références citées; ATF 127 IV 101 consid. 2a p. 103).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Tribunal cantonal TC Page 11 de 18 actes commis (ATF 127 IV 101 consid. 2b; 121 IV 49 consid. 1b; arrêt 6B_246/2012 du 10 juillet 2012 consid. 2.1.3). b) Le Tribunal pénal a reconnu A.________ coupable de délit manqué de lésions corporelles graves (art. 22 et 122 CP) et de délit à la LArm (art. 33 al. 1 LArm) et l'a condamné à une peine privative de liberté de 24 mois. A.________ conclut à son exemption de toute peine, exemption qui n'entre pas en ligne de compte, la Cour ayant confirmé la culpabilité de l'appelant pour délit manqué de lésions corporelles graves et refusé de le mettre au bénéfice de la légitime défense. Le délit à la LArm n'est pas contesté. Il y a concours entre les deux infractions. La sanction prononcée peut aller jusqu'à 15 ans de peine privative de liberté (art. 49 al. 1 CP). c) La culpabilité de A.________ est lourde. En raison d'une bagarre qui a mal tourné, il n'a pas hésité à s'en prendre à l'intégrité corporelle de B.________, le poignardant par surprise dans le thorax au moyen d'un couteau. Il a agi par colère, dans un geste de mépris, conscient qu'il mettait la vie de sa victime en péril, alors qu'au moment des faits, il n'était lui-même ni menacé, ni en danger. C'est un acte de pure vengeance qui aurait pu avoir des conséquences gravissimes. Il n'y avait pourtant pas de passif entre les deux hommes qui ne se connaissaient pas avant les événements de septembre 2008, mais qui, alcool aidant (ou n'aidant pas), en sont venus aux mains dans un établissement public lors d'une soirée qui aurait dû rester récréative. La première altercation a tourné au désavantage de A.________ et il a subi des fractures au visage (plancher orbital, nez, DO/ 4009) avec des saignements. Cela ne l'autorisait aucunement à se faire justice lui-même et à poignarder lâchement la victime, risquant de lui causer des séquelles importantes. Les antécédents de A.________ ne parlent pas en sa faveur. Quatre inscriptions figurent au casier judiciaire (cf. extrait du 15 novembre 2014): - une peine d'emprisonnement de 20 jours, avec sursis pendant 5 ans, par les Juges d'instruction de Fribourg le 27 janvier 2005 pour lésions corporelles simples (conjoint, durant le mariage ou dans l'année qui a suivi le divorce) et contrainte; - une condamnation le 25 juillet 2011 à 40 heures de travail d'intérêt général et à 300 francs d'amende par le Ministère public pour menaces et voies de fait; - une peine pécuniaire de 70 jours-amende à 30 francs ainsi qu'une amende de 150 francs prononcée le 13 mai 2013 par le Ministère public bernois pour fausse alerte, opposition aux actes de l'autorité et injure; - une peine pécuniaire de 60 jours-amende à 30 francs, dont 30 jours-amende avec sursis pendant 2 ans émanant du Ministère public le 14 mars 2014 pour violation d'une obligation d'entretien et injure. A.________ s'est illustré par un comportement prompt à l'emportement, tant avant les faits jugés ce jour, qu'après ceux-ci: en juillet 2004, au sortir d'une boîte de nuit, il avait ceinturé sa femme pour la forcer à entrer dans la voiture; en août 2011, il a bousculé sa compagne, la serrant au cou et menaçant de la frapper. Avec les lésions corporelles graves du 20 septembre 2008, c'est la troisième fois que A.________ est condamné pour des atteintes à l'intégrité corporelle, pour des faits de gravité certes différente, mais qui tous mettent en évidence une propension à la violence lorsqu'il est contrarié. Les deux nouvelles inscriptions à son casier, notamment pour injure et opposition aux actes de l'autorité, mettent elles aussi en lumière son irritabilité. La Cour prendra en compte la situation personnelle de A.________. Il vit à Bienne avec sa compagne, est le père de deux enfants et occupe un emploi de magasinier à temps partiel. Il est Tribunal cantonal TC Page 12 de 18 aidé par les services sociaux. Sa collaboration à l'enquête n'a pas été bonne: il a cherché à justifier son geste à l'égard de B.________ par une mise en danger de sa propre vie, alors qu'il n'en était rien. Le 15 octobre 2009, devant le Juge d'instruction, lorsque B.________ l'interpelle directement pour comprendre pourquoi il l'a "planté", A.________ n'a que cette réponse: "J'ai pensé que j'allais mourir. Regardez ce qu'il m'a fait…" (DO/ 3005). Il n'a pas manifesté de remords pour son acte ni ne semble avoir pris conscience de la gravité de son geste. Une très légère diminution de la peine peut être prise en compte en raison du délit manqué de lésions corporelles graves (art. 22 CP). A.________ a eu l'intention de provoquer de graves blessures à B.________ en lui portant violemment un coup de couteau. Si le résultat n'a pas été atteint et que seules des lésions corporelles simples ont été causées, ce n'est que le fruit du hasard. Il a déjà été tenu compte de l'écoulement du temps par la première instance, les faits datant de 2008. Au regard de l'ensemble de ces circonstances, le prononcé d'une peine privative de liberté de 24 mois est justifié. En revanche, cette peine n'étant pas de même nature que le travail d'intérêt général ou les peines pécuniaires prononcées par diverses ordonnances pénales, elle ne sera pas complémentaire mais cumulative (art. 49 al. 2 CP, ATF 138 IV 120 consid. 5). Sursis 8. a) Lorsque la durée de la peine privative de liberté se situe, comme en l'espèce, entre un et deux ans, permettant donc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consid. 4.2.1). Le juge dispose d'un large pouvoir d'appréciation en la matière (ATF 134 IV 1 consid. 5.2.). b) Le Tribunal pénal a considéré que l'on ne pouvait pas poser un pronostic concrètement défavorable, mais qu'il existait de sérieux doutes sur la perspective d'amendement de A.________. Tribunal cantonal TC Page 13 de 18 La Cour est du même avis. Tel qu'il a été mentionné, les antécédents de A.________ sont mauvais. Il avait déjà été condamné pour des actions violentes par le passé, et en dépit de la procédure en cours pour lésions corporelles graves, il a à nouveau été sanctionné en 2011 pour avoir molesté sa compagne, en 2013 pour avoir copieusement insulté un officier de police alors qu'il était pris de boisson lors d'une virée avec son frère (cf. procès-verbal de la séance du</w:t>
      </w:r>
    </w:p>
    <w:p>
      <w:r>
        <w:rPr>
          <w:b/>
        </w:rPr>
        <w:t>E. 15</w:t>
      </w:r>
    </w:p>
    <w:p>
      <w:r>
        <w:t>[supprimé];</w:t>
      </w:r>
    </w:p>
    <w:p>
      <w:r>
        <w:rPr>
          <w:b/>
        </w:rPr>
        <w:t>E. 16</w:t>
      </w:r>
    </w:p>
    <w:p>
      <w:r>
        <w:t>n’octroie pas d’indemnité selon art. 429 al. 1 let. c CPP; IV. FRAIS DE PROCEDURE A. B.________</w:t>
      </w:r>
    </w:p>
    <w:p>
      <w:r>
        <w:rPr>
          <w:b/>
        </w:rPr>
        <w:t>E. 17</w:t>
      </w:r>
    </w:p>
    <w:p>
      <w:r>
        <w:t>condamne B.________ en vertu des art. 421 et 426 CPP, au paiement des 1/10e des émoluments, par CHF 600.-, les 3/10e étant laissés à la charge de l'Etat pour tenir compte des acquittements, ainsi qu’au paiement des débours fixés à CHF 164.05, comprenant exclusivement les frais relatifs à la procédure pour violation grave des règles de la circulation routière (CHF 50.-) ainsi que 1/10e des débours globaux (émolument global: CHF 6’000.-; débours globaux: CHF 1'240.35); en cas de demande de rédaction intégrale de la part de B.________, l’émolument global sera porté à CHF 8'000.- et le surplus supporté uniquement par le requérant. En cas de demande de rédaction intégrale par les deux accusés, l’émolument global augmenté est supporté dans les proportions de la répartition des frais de procédure (A.________ 6/10e, B.________ 1/10e, Etat de Fribourg 3/10e). B. A.________</w:t>
      </w:r>
    </w:p>
    <w:p>
      <w:r>
        <w:rPr>
          <w:b/>
        </w:rPr>
        <w:t>E. 18</w:t>
      </w:r>
    </w:p>
    <w:p>
      <w:r>
        <w:t>condamne A.________ en vertu des art. 421 et 426 CPP, au paiement des 6/10e des émoluments, par CHF 3'600.-, les 3/10e étant laissés à la charge de l'Etat pour tenir compte de l’acquittement, ainsi qu’au paiement des débours fixés à CHF 734.20, comprenant exclusivement les frais relatifs à la procédure pour délit contre la LArm (CHF 50.-) ainsi que 6/10e des débours globaux Tribunal cantonal TC Page 18 de 18 (émolument global: CHF 6’000.-; débours globaux: CHF 1'240.35); en cas de demande de rédaction intégrale de la part de A.________, l’émolument global sera porté à CHF 8'000.- et le surplus supporté uniquement par le requérant. En cas de demande de rédaction intégrale par les deux accusés, l’émolument global augmenté est supporté dans les proportions de la répartition des frais de procédure (A.________ 6/10e, B.________ 1/10e, Etat de Fribourg 3/10e)." II. Les frais judiciaires d'appel sont fixés à 3'200 francs (émolument: 3'000 francs; débours hors défense d'office: 200 francs). Ils sont mis pour moitié (1'600 francs) à charge de A.________ et pour moitié (1'600 francs) à charge de l'Etat. L'indemnité de défenseur d'office de Me Lachemi Belhocine pour la procédure d'appel est arrêtée à 4'378.55 francs, TVA par 324.35 francs comprise. En application de l'art. 135 al. 4 CPP, A.________ sera tenu de rembourser à l'Etat la moitié de l'indemnité de Me Belhocine lorsque sa situation financière le permettra. L'indemnité de défenseur d'office de Me Albert Nussbaumer pour la procédure d'appel est arrêtée à 2'569.50 francs, TVA par 190.35 francs comprise. En application de l'art. 426 al. 4 CPP, A.________ sera tenu de rembourser à l'Etat la moitié de l'indemnité de Me Nussbaumer lorsque sa situation financière le permettra. Aucune indemnité n'est octroyée à B.________ sur la base de l'art. 433 CPP.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décembre 2014/cst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