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68 vom 16. September 2024</w:t>
      </w:r>
    </w:p>
    <w:p>
      <w:r>
        <w:t>FR Kantonsgericht, 2024-09-16, FR</w:t>
      </w:r>
    </w:p>
    <w:p>
      <w:r>
        <w:rPr>
          <w:b/>
        </w:rPr>
        <w:t xml:space="preserve">Quelle: </w:t>
      </w:r>
      <w:r>
        <w:t>https://mcp.opencaselaw.ch/entscheid/fr_gerichte_106_2024_68</w:t>
      </w:r>
    </w:p>
    <w:p>
      <w:r>
        <w:t>FR: FR_GERICHTE 106 2024 68 du 16 septembre 2024</w:t>
      </w:r>
    </w:p>
    <w:p>
      <w:r>
        <w:t>IT: FR_GERICHTE 106 2024 68 del 16 settembre 2024</w:t>
      </w:r>
    </w:p>
    <w:p>
      <w:pPr>
        <w:pStyle w:val="Heading2"/>
      </w:pPr>
      <w:r>
        <w:t>Regeste</w:t>
      </w:r>
    </w:p>
    <w:p>
      <w:r>
        <w:t>Arrêt de la Cour de protection de l'enfant et de l'adulte du Tribunal cantonal | Fürsorgerische Unterbringung</w:t>
      </w:r>
    </w:p>
    <w:p>
      <w:pPr>
        <w:pStyle w:val="Heading2"/>
      </w:pPr>
      <w:r>
        <w:t>Erwägungen</w:t>
      </w:r>
    </w:p>
    <w:p>
      <w:r>
        <w:rPr>
          <w:b/>
        </w:rPr>
        <w:t>E. 31</w:t>
      </w:r>
    </w:p>
    <w:p>
      <w:r>
        <w:t>décembre 2023 d’une fortune de plus de CHF 100'000.- (CHF 90'642.60 sur le compte d’exploitation à M.________ et CHF 14'569.68 sur un compte N.________; DO 100 2022 112/143), sans tenir compte de l’immeuble à G.________, fortune qui dépasse largement la « réserve de secours », de sorte qu’on peut exiger d’elle qu’elle en utilise une partie pour s’acquitter des frais générés par la présente procédure de recours, lesquels ne devraient au demeurant pas être élevés. La requête d’assistance judiciaire déposée le 10 septembre 2024 doit ainsi être rejetée; que le sort des frais est réglé à l’art. 6 LPEA (art. 450f CC a contrario; ATF 140 III 385). Selon l’art. 6 al. 1 LPEA, les frais de procédure sont à la charge de la personne concernée, sous réserve de l'art. 108 CPC. En l’espèce, afin de tenir compte de manière adéquate de la violation du principe de célérité admise ci-devant, les frais judiciaires, fixés globalement à CHF 400.-, sont laissés à la charge de l’Etat (cf. art. 19 al. 1 du règlement du 30 novembre 2010 sur la justice [RJ; RSF 130.11]); qu’il n’y a pas matière à dépens, l’Etat ne pouvant au demeurant être condamné à en payer (art. 6 al. 3 LPEA);</w:t>
      </w:r>
    </w:p>
    <w:p>
      <w:r>
        <w:t>Tribunal cantonal TC Page 9 de 9 la Cour arrête : I. Le recours est rejeté, dans la mesure de sa recevabilité. Partant, la décision de la Justice de paix de l’arrondissement du Lac du 2 septembre 2024 est confirmée. II. La requête d’assistance judiciaire pour la procédure de recours est rejetée. III. Les frais judiciaires de la procédure de recours, par CHF 400.-, sont laissés à la charge de l’Etat.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septembre 2024/swo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