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110 vom 1. September 2022</w:t>
      </w:r>
    </w:p>
    <w:p>
      <w:r>
        <w:t>FR Kantonsgericht, 2022-09-01, FR</w:t>
      </w:r>
    </w:p>
    <w:p>
      <w:r>
        <w:rPr>
          <w:b/>
        </w:rPr>
        <w:t xml:space="preserve">Quelle: </w:t>
      </w:r>
      <w:r>
        <w:t>https://mcp.opencaselaw.ch/entscheid/fr_gerichte_106_2022_110</w:t>
      </w:r>
    </w:p>
    <w:p>
      <w:r>
        <w:t>FR: FR_GERICHTE 106 2022 110 du 1 septembre 2022</w:t>
      </w:r>
    </w:p>
    <w:p>
      <w:r>
        <w:t>IT: FR_GERICHTE 106 2022 110 del 1 settembre 2022</w:t>
      </w:r>
    </w:p>
    <w:p>
      <w:pPr>
        <w:pStyle w:val="Heading2"/>
      </w:pPr>
      <w:r>
        <w:t>Regeste</w:t>
      </w:r>
    </w:p>
    <w:p>
      <w:r>
        <w:t>Arrêt de la Cour de protection de l'enfant et de l'adulte du Tribunal cantonal | Fürsorgerische Unterbringung</w:t>
      </w:r>
    </w:p>
    <w:p>
      <w:pPr>
        <w:pStyle w:val="Heading2"/>
      </w:pPr>
      <w:r>
        <w:t>Erwägungen</w:t>
      </w:r>
    </w:p>
    <w:p>
      <w:r>
        <w:rPr>
          <w:b/>
        </w:rPr>
        <w:t>E. 16</w:t>
      </w:r>
    </w:p>
    <w:p>
      <w:r>
        <w:t>août 2022 au B.________, à Marsens (ci-après : CSH Marsens), et sur le dossier médical du RFSM. Par courriel du 18 août 2022, l’association Solidarité Femmes Fribourg a transmis un avis de détresse concernant A.________ à la Justice de paix de l’arrondissement de la Sarine (ci-après : la Justice de paix). Le 18 août 2022, la Justice de paix a entendu A.________ ainsi que la Dre F.________, médecin assistante auprès du CSH Marsens. À cette occasion, A.________ a, en substance, confirmé son recours. La Dre F.________ a pour sa part indiqué, en particulier, qu’on ne pouvait pas laisser rentrer l’intéressée dans un endroit où elle se trouvait en danger. Par décision du même jour, la Justice de paix a rejeté les appels au juge de D.________ et A.________ et prolongé le placement à des fins d’assistance de A.________ pour une durée indéterminée et aussi longtemps que l’exigera son état de santé. C. Par courrier du 28 août 2022 (date du sceau postal), A.________ a interjeté recours contre cette décision. Le 1er septembre 2022, la Cour s’est déplacée au CSH Marsens où elle a entendu A.________ qui a confirmé son recours. La Dre G.________, cheffe de clinique adjointe auprès du CSH Marsens, ainsi que la Dre F.________ ont également été auditionnées en qualité de témoins. en droit 1. Aux termes de l'art. 450 al. 1 CC, les décisions de l'autorité de protection peuvent faire l'objet d'un recours devant le juge compétent, soit le Tribunal cantonal (art. 8 de la loi du 15 juin 2012 concernant la protection de l'enfant et de l'adulte [LPEA; RSF 212.5.1]), plus précisément la Cour de protection de l'enfant et de l'adulte (art. 14 al. 1 let. c du règlement du Tribunal cantonal du 22 novembre 2012 précisant son organisation et son fonctionnement [RTC]). La décision rendue par la Justice de paix sur la base de l’art. 426 CC est susceptible de recours auprès de la Cour. A.________ a qualité pour</w:t>
      </w:r>
    </w:p>
    <w:p>
      <w:r>
        <w:t>Tribunal cantonal TC Page 3 de 5 recourir (art. 450 al. 2 ch. 1 CC). Le recours n'a pas à être motivé (art. 450e al. 1 CC). Le délai de recours, qui est de dix jours (art. 450b al. 2 CC), a été respecté. Le recours est dès lors recevable. 2. 2.1. L'art. 426 CC dispose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personne concernée ou l'un de ses proches peut demander sa libération en tout temps (al. 4). La notion de « troubles psychiques » englobe toutes les pathologies mentales reconnues en psychiatrie, à savoir les psychoses et les psychopathies ayant des causes physiques ou non, les démences, ainsi que les dépendances, notamment l'alcoolisme, la toxicomanie ou la pharmaco-dé- pendance (arrêt TF 5A_374/2018 du 25 juin 2018 consid. 4.2.1 et les références). Il y a « grave état d'abandon » lorsque la condition d'une personne est telle qu'il y aurait atteinte à sa dignité si elle n'était pas placée dans une institution afin de lui apporter l'assistance dont elle a besoin. En réalité, il est rare qu'une personne soit placée pour cette raison, car l'état d'abandon se double souvent d'une déficience mentale ou de troubles psychiques (Message du Conseil fédéral du 28 juin 2006 concernant la révision du code civil suisse [Protection de l'adulte, droit des personnes et droit de la filiation], FF 2006 6635, spéc. p. 6695).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(arrêt TF 5A_374/2018 du 25 juin 2018 consid. 4.2.1 et la référence).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consid. 4; arrêt TF 5A_374/2018 du 25 juin 2018 consid. 4.2.1). Dans sa décision, l'autorité de protection doit indiquer quel danger concret pour la vie ou la santé de l'intéressé subsisterait, dans le cas d'espèce, si le traitement ou l'assistance n'était pas mis en œuvre, l'existence d'un risque purement financier n'étant a priori pas suffisant.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(ATF 140 III 101 consid. 6.2; arrêt TF 5A_374/2018 du 25 juin 2018 consid. 4.2.1 et les références).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(arrêts TF 5A_374/2018 du 25 juin 2018 consid. 4.2.1; 5A_564/2008 du 1er octobre 2008 consid. 3).</w:t>
      </w:r>
    </w:p>
    <w:p>
      <w:r>
        <w:t>Tribunal cantonal TC Page 4 de 5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arrêt TF 5A_634/2016 du 21 septembre 2016 consid. 3.1) ou que son bien-être nécessite un traitement stationnaire, qui ne peut être couronné de succès que s'il est assuré sans interruption (arrêts TF 5A_374/2018 du 25 juin 2018 consid. 4.2.1; 5A_652/2016 du 15 décembre 2016 consid. 2.2). 2.2. En l’espèce, l’expert psychiatre a diagnostiqué chez A.________ une tentative de suicide médicamenteuse dans une crise d’abandon (X61) ainsi qu’un trouble mixte de la personnalité (traits borderline et phobiques) (F61) (cf. expertise, p. 4). Lors de la séance du 1er septembre 2022, la Dre G.________ a confirmé ce diagnostic (cf. PV du 1er septembre 2022, p. 3). Il s’ensuit que la recourante souffre de troubles psychiques au sens de l’art. 426 CC. 2.3. Un placement ne peut toutefois être ordonné que si les troubles psychiques nécessitent un traitement, respectivement une assistance, et que, conformément au principe de la proportionnalité, cette assistance ou ce traitement ne peuvent pas être délivrés de façon ambulatoire. Il ne fait aucun doute que les troubles psychiques présentés par A.________ nécessitent soins et assistance. En effet, il ressort de l’expertise psychiatrique du 17 août 2022 que son trouble mixte de la personnalité avec impulsivité et abus occasionnel de substances (cannabis, alcool, ecstasy et calmants) peut parfois la mettre en danger, comme en témoignent les deux tentatives de suicide qu’elle a faites. Elle est ainsi soutenue par un réseau important en ambulatoire (psychiatre, psychologue, infirmière en psychiatrie, ergothérapeute, suivi par REPER et une personne de la LAVI) (cf. expertise, p. 2 et 5). La Cour prend note du fait que le placement de A.________ au CSH Marsens suite à son tentamen médicamenteux s’est bien déroulé jusqu’à présent, la précitée s’étant montrée collaborante, ayant pris son traitement et ayant respecté les règles. Elle prend également note que, de l’avis des médecins qui suivent l’intéressée à l’hôpital, il n’y a médicalement pas de raison de maintenir son placement à des fins d’assistance (cf. PV du 1er septembre 2022, p. 3 s.). Néanmoins, selon l’expert psychiatre, même en étant massivement encadrée en ambulatoire, A.________ risque de refaire des tentamens qui pourraient être mortels (cf. expertise, p. 5). La Dre F.________ abonde dans ce sens en indiquant que la situation reste imprévisible notamment en ce qui concerne le risque suicidaire, tout en mentionnant également le risque que l’intéressée se scarifie (cf. PV du 1er septembre 2022, p. 4). En outre, tant les médecins du CSH Marsens que A.________ s’accordent pour dire que l’intéressée ne peut actuellement pas rentrer chez elle eu égard à la situation avec son père, qu’elle avait accusé de violences physiques et sexuelles avant de se rétracter. Ils constatent qu’il n’y a actuellement pas d’autre endroit pour l’intéressée que le CSH Marsens jusqu’à ce qu’une nouvelle solution de logement lui soit trouvée (cf. PV du 1er septembre 2022, p. 2 à 4). À cet égard, la Dre F.________ indique qu’il faudrait d’abord que A.________ vive en institution afin d’apprendre l’autonomie avant de pouvoir prendre un studio seule (cf. PV du 1er septembre 2022, p. 4), tandis que l’expert psychiatre préconise pour sa part un logement avec encadrement (en petit groupe) à l’extérieur dans un avenir proche (cf. expertise, p. 5). Au vu de ces éléments, notamment au vu du risque d’auto-agression et de suicide encore présent chez la recourante, et ce même avec l’existence d’un suivi ambulatoire important, force est de constater que l’assistance personnelle dont elle a besoin ne peut, en l’état, lui être fournie d’une autre manière que par le maintien de son placement à des fins d’assistance, mesure en l’espèce</w:t>
      </w:r>
    </w:p>
    <w:p>
      <w:r>
        <w:t>Tribunal cantonal TC Page 5 de 5 nécessaire, adéquate et proportionnée. À l’heure actuelle, le CSH Marsens apparaît comme le seul endroit adapté compte tenu du suivi médical rapproché que nécessite l’état de santé de la recourante. À noter que, contrairement à l’avis de la Dre G.________, la Cour estime qu’il n’est pas envisageable que l’hospitalisation de la recourante se poursuive sur un mode volontaire au vu de l’ambivalence affichée par cette dernière quant à son envie de retourner vivre chez ses parents (cf. PV du 1er septembre 2022, p. 2 et 3) et du fait que, aux dires de l’expert psychiatre, elle risque d’avoir une conscience fluctuante par rapport à son besoin de traitement et de prise en charge (cf. expertise, p. 5). Partant, le placement à des fins d’assistance de A.________ doit être confirmé et maintenu tant et aussi longtemps que son état de santé l’exigera. 3. Il s’ensuit le rejet du recours et la confirmation de la décision attaquée. 4. Compte tenu des circonstances, il est renoncé à percevoir des frais judiciaires. la Cour arrête : I. Le recours est rejeté. Partant, la décision de la Justice de paix de l’arrondissement de la Sarine du 18 août 2022 est confirmée. II. Il n’est pas perçu de frais judiciaires.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septembre 2022/pvo EXPED-SIGN-01 EXPED-SIGN-02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