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79 vom 17. Januar 2020</w:t>
      </w:r>
    </w:p>
    <w:p>
      <w:r>
        <w:t>FR Kantonsgericht, 2020-01-17, FR</w:t>
      </w:r>
    </w:p>
    <w:p>
      <w:r>
        <w:rPr>
          <w:b/>
        </w:rPr>
        <w:t xml:space="preserve">Quelle: </w:t>
      </w:r>
      <w:r>
        <w:t>https://mcp.opencaselaw.ch/entscheid/fr_gerichte_106_2019_79</w:t>
      </w:r>
    </w:p>
    <w:p>
      <w:r>
        <w:t>FR: FR_GERICHTE 106 2019 79 du 17 janvier 2020</w:t>
      </w:r>
    </w:p>
    <w:p>
      <w:r>
        <w:t>IT: FR_GERICHTE 106 2019 79 del 17 gennaio 2020</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(not. arrêts TC FR 106 2016 58 du 26 août 2016 consid. 1b et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ci-après: la Cour), et doit être instruit selon les règles des art. 319 ss CPC applicables par renvoi de l’art. 450f CC.</w:t>
      </w:r>
    </w:p>
    <w:p>
      <w:r>
        <w:rPr>
          <w:b/>
        </w:rPr>
        <w:t>E. 1.2</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8 novembre 2019, le recours respecte ce délai, la décision attaquée ayant été notifiée au mandataire de la recourante le 29 octobre 2019.</w:t>
      </w:r>
    </w:p>
    <w:p>
      <w:r>
        <w:t>Tribunal cantonal TC Page 3 de 8</w:t>
      </w:r>
    </w:p>
    <w:p>
      <w:r>
        <w:rPr>
          <w:b/>
        </w:rPr>
        <w:t>E. 1.3</w:t>
      </w:r>
    </w:p>
    <w:p>
      <w:r>
        <w:t>La cognition de la Cour est pleine et entière en droit; s'agissant des faits, elle est en revanche limitée à leur constatation manifestement inexacte (art. 320 CPC). Les conclusions, les allégations de faits et les preuves nouvelles sont irrecevables (art. 326 al. 1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 l’enfant B.________, soit une cause de nature non pécuniaire (arrêt TF 5A_864/2015 du 7 juin 2016 consid. 1). La voie du recours en matière civile au Tribunal fédéral est dès lors ouverte (art. 72 et 74 al. 1 a contrario LTF).</w:t>
      </w:r>
    </w:p>
    <w:p>
      <w:r>
        <w:rPr>
          <w:b/>
        </w:rPr>
        <w:t>E. 2.1</w:t>
      </w:r>
    </w:p>
    <w:p>
      <w:r>
        <w:t>La Juge de paix a considéré que la cause n’était pas manifestement dénuée de chances de succès. Elle a en revanche estimé que la requérante n’était pas indigente. Elle a retenu qu’elle bénéficie d’une pension alimentaire mensuelle pour elle-même et sa fille d’environ CHF 4'000.-. De plus, la Juge de paix s’est fondée sur les relevés de compte de la requérante pour retenir qu’elle n’a pas de difficultés financières car elle dispose d’un solde positif chaque mois. A cela s’ajoute le fait qu’il ressort de ses relevés de compte qu’elle fait des dépenses qui ne sont pas de première nécessité pour des montants plus ou moins importants, alors que cet argent aurait pu lui permettre de s’acquitter des frais inhérents à la procédure. Enfin, la Juge de paix n’a pas tenu compte des poursuites pendantes contre la requérante, dès lors qu’elle n’a pas démontré qu’elle tentait de s’en acquitter de façon régulière.</w:t>
      </w:r>
    </w:p>
    <w:p>
      <w:r>
        <w:rPr>
          <w:b/>
        </w:rPr>
        <w:t>E. 2.2</w:t>
      </w:r>
    </w:p>
    <w:p>
      <w:r>
        <w:t>La recourante conteste sa situation financière telle qu’établie par la Juge de paix. Elle relève qu’elle perçoit certes une pension alimentaire de CHF 3'900.- par mois ainsi que des allocations familiales à hauteur de CHF 200.-. Cependant, elle ne perçoit plus son revenu de CHF 400.- pour son activité de maman de jour depuis son déménagement en Valais, le 1er août 2019, et ses charges sont les suivantes: le minimum vital monoparental élargi (MV +20 %) par CHF 1'620.-, le loyer (part de l’enfant de 15 % déduite) par CHF 1'377.-, les frais médicaux par CHF 83.35, et l’entretien convenable de sa fille par CHF 1'322.80 tel que retenu dans la convention du 7 janvier 2019 réglant le sort de sa fille. Ainsi, elle soutient que ses charges se montent au total à CHF 4'403.15 et qu’elle supporte un déficit mensuel de CHF 303.15. S’agissant de ses liquidités, elle relève qu’elle n’en a jamais plus que le montant de la pension alimentaire en fin de mois et qu’il est erroné d’en tenir compte puisque seules celles qui excèdent une réserve de secours appropriée font obstacle à l’octroi de l’assistance judiciaire. Compte tenu de ces éléments, elle soutient qu’elle n’est pas en mesure d’assumer ses frais d’avocat, ne serait-ce que par mensualités sur une année, voire sur deux ans. S’agissant des dépenses que lui reproche d’avoir faites la Juge de paix, la recourante allègue qu’il s’agit d’achats nécessaires et indispensables à l’existence et non des dépenses de confort. Au demeurant, elle soutient que la remarque de la Juge de paix est sans pertinence dès lors que ses revenus ne couvrent pas ses charges.</w:t>
      </w:r>
    </w:p>
    <w:p>
      <w:r>
        <w:rPr>
          <w:b/>
        </w:rPr>
        <w:t>E. 2.3</w:t>
      </w:r>
    </w:p>
    <w:p>
      <w:r>
        <w:t>Dans sa détermination du 21 novembre 2019, la Juge de paix souligne notamment que la recourante n’est pas seule locataire de son nouvel appartement et qu’il convient donc de tenir compte d’un montant à sa charge de CHF 1'000.- sur un loyer total de CHF 1'720.-. Elle relève</w:t>
      </w:r>
    </w:p>
    <w:p>
      <w:r>
        <w:t>Tribunal cantonal TC Page 4 de 8 également que le coût d’entretien de B.________ doit être fixé au minimum vital élargi (CHF 750.- ), de même que pour la requérante (CHF 1’687.50). De plus, elle soutient que les frais médicaux allégués ne doivent pas être pris en compte dès lors qu’ils ne sont pas justifiés. Elle estime donc que la recourante réalise un bénéfice de CHF 672.50, de sorte qu’elle est en mesure d’assumer ses frais d’avocat, à tout le moins par acomptes.</w:t>
      </w:r>
    </w:p>
    <w:p>
      <w:r>
        <w:rPr>
          <w:b/>
        </w:rPr>
        <w:t>E. 2.4</w:t>
      </w:r>
    </w:p>
    <w:p>
      <w:r>
        <w:t>A.________ s’est spontanément déterminée en date du 6 décembre 2019 en indiquant que le cotitulaire de son contrat de bail n’y figure qu’à titre de garant et qu’il n’assume pas le loyer.</w:t>
      </w:r>
    </w:p>
    <w:p>
      <w:r>
        <w:rPr>
          <w:b/>
        </w:rPr>
        <w:t>E. 2.5</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et les références citées). Le minimum vital du droit des poursuites élargi, c'est-à-dire augmenté de 25 % (arrêt TF du 4A_432/2016 du 21 décembre 2016 consid. 6), constitue un point de départ (ATF 108 Ia 108; 106 Ia 82 consid. 3) dans l'examen de la qualité d'indigent, mais il n'est pas déterminant à lui seul. L'autorité compétente doit éviter de procéder de façon trop schématique, afin de pouvoir prendre en considération tous les éléments importants du cas particulier (arrêt TF 5A_774/2015 du 24 février 2016, consid. 2.1).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(arrêt TC FR A2 2004-16 du 11 mai 2004 consid. 2a; ATF 108 V 265 consid. 4). Le juge doit statuer sans délai sur une requête d’assistance judiciaire. Si les conditions d'octroi étaient réalisées lors du dépôt de la requête, il ne peut la rejeter, près de deux ans plus tard, en raison d'une amélioration de la situation financière de la partie requérante: en un tel cas, il doit accorder l'assistance judiciaire et la retirer avec effet au jour de l'amélioration (arrêt TC FR 102 2012 109 du 28 août 2012).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Cependant, il conviendra de tenir compte, le cas échéant, de la nécessité où le requérant se</w:t>
      </w:r>
    </w:p>
    <w:p>
      <w:r>
        <w:t>Tribunal cantonal TC Page 5 de 8 trouve dans un délai relativement court, qui ne lui permet pas de faire des économies en vue d’avancer les frais du procès (ATF 135 I 221 consid. 5.1; 108 Ia 108 consid. 5b).</w:t>
      </w:r>
    </w:p>
    <w:p>
      <w:r>
        <w:rPr>
          <w:b/>
        </w:rPr>
        <w:t>E. 2.6.1</w:t>
      </w:r>
    </w:p>
    <w:p>
      <w:r>
        <w:t>En l’espèce, la Juge de paix n’a pas mis en balance les revenus et les charges de la requérante, mais s’est uniquement fondée sur les relevés de compte de cette dernière, soit sur ses dépenses ainsi que sur le solde de son compte à la fin du mois, pour conclure qu’elle n’a pas de difficultés financières. Une telle façon de procéder est erronée puisqu’elle n’est pas représentative de la situation financière de la requérante et n’est pas conforme aux règles applicables en matière d’assistance judiciaire. En effet, c’est le solde mensuel restant à la requérante, après déduction de ses charges admissibles, qui permettra de déterminer si elle est indigente ou non, cas échéant, le montant de sa fortune. Le type d’achats effectués n’est en soi pas déterminant puisque chaque personne est libre de disposer de son minimum vital comme elle l’entend. Il en va de même du solde du compte à la fin du mois. Il n’est pas étonnant que celui-ci soit conséquent si le versement de la pension alimentaire de CHF 3'900.- intervient juste avant la fin du mois, alors que le montant figurant sur le compte de la requérante avant le versement de la pension alimentaire est en moyenne d’environ une centaine de francs. Partant, ces critères ne peuvent être pris en compte.</w:t>
      </w:r>
    </w:p>
    <w:p>
      <w:r>
        <w:rPr>
          <w:b/>
        </w:rPr>
        <w:t>E. 2.6.2</w:t>
      </w:r>
    </w:p>
    <w:p>
      <w:r>
        <w:t>Il convient donc d’examiner la situation financière de la requérante pour déterminer si elle est en mesure d'assumer les frais de la procédure. Au moment du dépôt de sa requête, en février 2019, sa situation financière se présentait comme suit: Elle réalisait un revenu mensuel d’environ CHF 425.- grâce à son activité de maman de jour. S’agissant de la pension alimentaire en faveur de sa fille, on ne saurait en tenir compte entièrement pour déterminer si la requérante se trouve dans l’indigence, les prestations pour l’entretien de l’enfant étant destinées à couvrir les besoins de ce dernier (ATF 115 Ia 325 consid. 3a; 142 III 36 consid. 2.3; arrêt TC 101 2018 68 du 4 mai 2018 consid. 2.2). Il en va de même des allocations familiales (mêmes références). Dans la mesure où la requérante dispose d’un salaire très faible, on peut en revanche tenir compte dans son revenu du montant des coûts indirects de l’enfant, soit CHF 2'750.-, qui représente la contribution de prise en charge de l’enfant. Ainsi, au total, les revenus de la requérante se montaient, en février 2019, à CHF 3'175.-. Ses charges se composaient de son minimum vital LP élargi par CHF 1'687.50 (CHF 1'350.- + 25 %) ainsi que de son loyer, déduction faites de la part de l’enfant (15 % x CHF 1’627.-), soit CHF 1'382.95. La Cour ne tiendra toutefois pas compte des frais médicaux qui ne sont pas justifiés par pièces ainsi que des primes d’assurance-maladie qui ne sont pas payées par la requérante. Il en va de même des poursuites que la requérante n’a pas alléguées, ni démontré rembourser. Au total, les charges de la requérante se montaient, au moment du dépôt de sa requête, à CHF 3'070.45. Au vu de ce qui précède, la requérante comptabilisait, en février 2019, un solde mensuel de CHF 104.55. La situation financière de la requérante s’est péjorée au mois d’août 2019 puisqu’elle a déménagé dans le canton du Valais et qu’elle n’a plus pu exercer son activité de maman de jour. Le montant de son loyer est quant à lui resté stable, la recourante ayant justifié qu’elle ne vit pas avec le cotitulaire de son contrat de bail qui est intervenu en sa faveur uniquement comme garant. Partant, elle présente actuellement un déficit mensuel de CHF 314.50 (revenus: CHF 2'750.-; charges: CHF 1'687.50 + CHF 1'377.- [nouveau loyer part de l’enfant déduite]).</w:t>
      </w:r>
    </w:p>
    <w:p>
      <w:r>
        <w:t>Tribunal cantonal TC Page 6 de 8 Le montant mensuel disponible de la requérante durant la période à partir de laquelle elle a touché la pension alimentaire pour sa fille et jusqu’à ce qu’elle déménage, soit du mois de décembre 2018 (cf. convention réglant le sort de l’enfant, art. 4) jusqu’à la fin du mois de juillet 2019 (8 x CHF 104.55), n’est à l’évidence pas suffisant pour honorer son mandataire, même par acomptes, au vu du montant de la liste de frais produite par ce dernier à la Justice de paix, le 16 octobre 2019 au tarif de l’assistance judiciaire (CHF 2'802.40, TVA par CHF 200.40 comprise; à savoir: honoraires: CHF 2'340.- [13 heures à CHF 180.-], débours: CHF 117.- [5 %]; vacations: CHF 145.-, TVA: CHF 200.40 [7.7 %]). Dans ces conditions, l'indigence de la recourante est établie. Quoi qu’il en soit, accorder l’assistance judiciaire à une mère qui n’a pas d’activité lucrative et qui n’a pas de fortune n’apparaît nullement abusif.</w:t>
      </w:r>
    </w:p>
    <w:p>
      <w:r>
        <w:rPr>
          <w:b/>
        </w:rPr>
        <w:t>E. 2.6.3</w:t>
      </w:r>
    </w:p>
    <w:p>
      <w:r>
        <w:t>En outre, l’assistance d’un avocat était nécessaire (art. 118 al. 1 let. c CPC) de par la nature de l’affaire et de l’intérêt en jeu dès lors qu’il s’agissait d’une procédure concernant le règlement des questions liées à l’enfant B.________ suite à la séparation de ses parents. De plus, l’intervention du conseil de la recourante, qui a dû l’informer de ses droits et la conseiller, a certainement contribué à l’aboutissement d’une convention entre les parties. Enfin, le principe d’égalité des armes commande, dans le cas d’espèce, qu’elle soit assistée par un mandataire professionnel étant donné que C.________ était assisté par un avocat. Il s'ensuit l'admission du recours et, par là même, celle de la requête d'assistance judiciaire pour la procédure devant la Justice de paix concernant l’enfant B.________, Me Jonathan Rey étant désigné défenseur d’office de A.________. La recourante est tenue de rembourser l’assistance judiciaire dès qu’elle sera en mesure de le faire (art. 123 al. 1 CPC).</w:t>
      </w:r>
    </w:p>
    <w:p>
      <w:r>
        <w:rPr>
          <w:b/>
        </w:rPr>
        <w:t>E. 3</w:t>
      </w:r>
    </w:p>
    <w:p>
      <w:r>
        <w:t>Ce qui précède scelle également le sort des frais judiciaires de première instance. Par ailleurs, on relèvera encore ceci: dans sa requête du 11 février 2019, la recourante s’est référée à l’art. 4 let. b de la convention conclue entre les parties, dont il ressort notamment que C.________ s’est engagé à verser, dès le mois de décembre 2018 et jusqu’à l’âge de 13 ans révolus, une pension de CHF 3'900.- en faveur de sa fille (coûts directs: CHF 1'322.80; contribution de prise en charge: CHF 2'750.-). La recourante a en outre indiqué que son déficit s’élève à CHF 2'750.- et ses revenus à CHF 425.- par mois en moyenne. Elle a ensuite fait état de ses charges pour un montant de CHF 3'227.55 par mois. S’il est exact que la convention n’avait alors pas encore été homologuée par la Justice de paix et que la recourante n’a pas allégué que le père versait déjà la pension de CHF 3'900.- en faveur de sa fille, le reproche de témérité est en l’espèce excessif. En effet, si la recourante n’a allégué expressément que ses propres revenus (CHF 425.-), elle n’a pas cherché à cacher le fait que le père s’acquittait de la pension de CHF 3'900.- en faveur de sa fille, dont une contribution de prise en charge de CHF 2'750.-, puisqu’elle s’est précisément référée à la convention, laquelle a été produite le 8 février 2019 et dont il ressort également que C.________ a toujours continué d’assurer l’entretien de la recourante et de leur fille. Il s’ensuit que la mise à la charge de A.________ des frais judiciaires de la procédure d’assistance judiciaire était injustifiée. Il convient d’appliquer la règle de l’art. 119 al. 6 CPC selon laquelle il n’est pas perçu de frais judiciaires pour la procédure d’assistance judiciaire.</w:t>
      </w:r>
    </w:p>
    <w:p>
      <w:r>
        <w:t>Tribunal cantonal TC Page 7 de 8</w:t>
      </w:r>
    </w:p>
    <w:p>
      <w:r>
        <w:rPr>
          <w:b/>
        </w:rPr>
        <w:t>E. 4.1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 Ils sont fixés à CHF 400.-.</w:t>
      </w:r>
    </w:p>
    <w:p>
      <w:r>
        <w:rPr>
          <w:b/>
        </w:rPr>
        <w:t>E. 4.2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de la recourante doivent être mis à la charge de l’Etat, qui succombe. La fixation des dépens de la recourante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dans le cadre de la procédure de recours a consisté en l'établissement d'un recours de 9 pages et d’une détermination spontanée d’une page et demi ainsi qu’en la prise de connaissance de la détermination de la Juge de paix et du présent arrêt. Une indemnité globale de CHF 800.-, comprenant les débours, apparaît dès lors raisonnable. La TVA s'y ajoutera, par CHF 61.60 (7.7 % de CHF 800.-).</w:t>
      </w:r>
    </w:p>
    <w:p>
      <w:r>
        <w:rPr>
          <w:b/>
        </w:rPr>
        <w:t>E. 4.3</w:t>
      </w:r>
    </w:p>
    <w:p>
      <w:r>
        <w:t>Ce qui précède rend sans objet la requête d'assistance judiciaire pour le recours. (dispositif en page suivante)</w:t>
      </w:r>
    </w:p>
    <w:p>
      <w:r>
        <w:t>Tribunal cantonal TC Page 8 de 8 la Cour arrête : I. Le recours est admis. Partant, la décision rendue le 17 octobre 2019 par la Juge de paix de l’arrondissement de la Broye est réformée et prend la teneur suivante: « I. La requête d'assistance judiciaire, formulée le 11 février 2019 par A.________ dans le cadre de la procédure concernant sa fille B.________, est admise. Partant, pour cette procédure, A.________ est exonérée des frais judiciaires et un défenseur d’office rémunéré par l’Etat lui est désigné en la personne de Me Jonathan Rey, avocat. II. Il n’est pas perçu de frais judiciaires. » II. Les frais de la procédure de recours sont mis à la charge de l'Etat. Les frais judiciaires de la procédure de recours sont fixés forfaitairement à CHF 400.-. Les dépens de A.________, pour la procédure de recours, sont fixés globalement à CHF 861.60, TVA par CHF 61.60 comprise. III. La requête d'assistance judiciaire pour le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