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55 vom 14. November 2018</w:t>
      </w:r>
    </w:p>
    <w:p>
      <w:r>
        <w:t>FR Kantonsgericht, 2018-11-14, FR</w:t>
      </w:r>
    </w:p>
    <w:p>
      <w:r>
        <w:rPr>
          <w:b/>
        </w:rPr>
        <w:t xml:space="preserve">Quelle: </w:t>
      </w:r>
      <w:r>
        <w:t>https://mcp.opencaselaw.ch/entscheid/fr_gerichte_106_2018_55</w:t>
      </w:r>
    </w:p>
    <w:p>
      <w:r>
        <w:t>FR: FR_GERICHTE 106 2018 55 du 14 novembre 2018</w:t>
      </w:r>
    </w:p>
    <w:p>
      <w:r>
        <w:t>IT: FR_GERICHTE 106 2018 55 del 14 novembre 2018</w:t>
      </w:r>
    </w:p>
    <w:p>
      <w:pPr>
        <w:pStyle w:val="Heading2"/>
      </w:pPr>
      <w:r>
        <w:t>Regeste</w:t>
      </w:r>
    </w:p>
    <w:p>
      <w:r>
        <w:t>Arrêt de la Cour de protection de l'enfant et de l'adulte du Tribunal cantonal | Erwachsenenschutz</w:t>
      </w:r>
    </w:p>
    <w:p>
      <w:pPr>
        <w:pStyle w:val="Heading2"/>
      </w:pPr>
      <w:r>
        <w:t>Erwägungen</w:t>
      </w:r>
    </w:p>
    <w:p>
      <w:r>
        <w:rPr>
          <w:b/>
        </w:rPr>
        <w:t>E. 10</w:t>
      </w:r>
    </w:p>
    <w:p>
      <w:r>
        <w:t>OPEA, elle est restée toutefois dans la marge couverte par le large pouvoir d’appréciation dont elle dispose. 2.14. Il s’ensuit l'admission partielle du recours et la modification du chiffre V de la décision de la Justice de paix du 10 janvier 2018 dans le sens des considérants (cf. consid. 2.10. supra). 3. Compte tenu de l'admission partielle du recours, les frais, fixés à CHF 200.-, sont mis à raison de 1/3 à la charge de l'Etat et de 2/3 à la charge de la curatrice qui succombe partiellement (art. 106 al. 2 CPC). (dispositif en page suivante)</w:t>
      </w:r>
    </w:p>
    <w:p>
      <w:r>
        <w:t>Tribunal cantonal TC Page 8 de 8 la Cour arrête: I. Le recours est partiellement admis. Partant, le chiffre V de la décision de la Justice de paix de l’arrondissement de la Sarine rendue le 10 janvier 2018 est modifiée dans la teneur suivante: "V. Pour l'année 2016, il est alloué à A.________ une rémunération de CHF 1'815.-, participation éventuelle aux charges sociales de la curatrice incluse, et CHF 1'578.80 pour ses frais justifiés (montant prélevé le 10 février 2017 et le 3 mars 2017), mise à charge de D.________, en déduction des actifs perçus suite à la liquidation de la succession de l'intéressée". II. Les frais de la procédure de recours, fixés à CHF 200.-, sont mis à raison de 1/3 à la charge de l'Etat et de 2/3 à la charge de A.________.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novembre 2018/ege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