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40 vom 5. Mai 2015</w:t>
      </w:r>
    </w:p>
    <w:p>
      <w:r>
        <w:t>FR Kantonsgericht, 2015-05-05, FR</w:t>
      </w:r>
    </w:p>
    <w:p>
      <w:r>
        <w:rPr>
          <w:b/>
        </w:rPr>
        <w:t xml:space="preserve">Quelle: </w:t>
      </w:r>
      <w:r>
        <w:t>https://mcp.opencaselaw.ch/entscheid/fr_gerichte_106_2015_40</w:t>
      </w:r>
    </w:p>
    <w:p>
      <w:r>
        <w:t>FR: FR_GERICHTE 106 2015 40 du 5 mai 2015</w:t>
      </w:r>
    </w:p>
    <w:p>
      <w:r>
        <w:t>IT: FR_GERICHTE 106 2015 40 del 5 maggio 2015</w:t>
      </w:r>
    </w:p>
    <w:p>
      <w:pPr>
        <w:pStyle w:val="Heading2"/>
      </w:pPr>
      <w:r>
        <w:t>Regeste</w:t>
      </w:r>
    </w:p>
    <w:p>
      <w:r>
        <w:t>Arrêt de la Cour de protection de l'enfant et de l'adulte du Tribunal cantonal | Fürsorgerische Unterbringung</w:t>
      </w:r>
    </w:p>
    <w:p>
      <w:pPr>
        <w:pStyle w:val="Heading2"/>
      </w:pPr>
      <w:r>
        <w:t>Erwägungen</w:t>
      </w:r>
    </w:p>
    <w:p>
      <w:r>
        <w:rPr>
          <w:b/>
        </w:rPr>
        <w:t>E. 4</w:t>
      </w:r>
    </w:p>
    <w:p>
      <w:r>
        <w:t>A teneur de l’art. 6 al. 1 LPEA, les frais de procédure sont à la charge de la personne concernée. Selon l’art. 5 de l’ordonnance concernant la protection de l’enfant et de l’adulte (OPEA ; RSF 212.5.11), les frais perçus par l’autorité de protection sont réglés dans le règlement sur la justice (RJ ; RSF 130.11). L’art. 30 RJ dispose que si l’équité ou des circonstances spéciales l’exigent, le juge de paix ou la justice de paix peut, par décision motivée, renoncer à tout émolument. En l’espèce, compte tenu de la situation financière modeste du recourant (cf. PV du 15.04.2015, p. 4), de son état de santé et de la particularité de la procédure, qui impose d'office une expertise, il y a lieu de l’exonérer du paiement des frais judiciaires de la procédure de recours, fixés à 1'300 francs (frais d’expert et de déplacement compris). Ceux-ci seront supportés par l’Etat. (dispositif en page suivante)</w:t>
      </w:r>
    </w:p>
    <w:p>
      <w:r>
        <w:t>Tribunal cantonal TC Page 7 de 7 la Cour arrête: I. Le recours est rejeté. Partant, la décision de la Justice de paix de l’arrondissement de la Sarine du 16 avril 2015 est confirmée. II. Les frais judiciaires de la procédure de recours, par 1’300 francs, frais de déplacement et d’expertise compris, sont mis à la charge de l’Etat.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5 mai 2015/sma Le Vice-Président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