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178 vom 23. Dezember 2014</w:t>
      </w:r>
    </w:p>
    <w:p>
      <w:r>
        <w:t>FR Kantonsgericht, 2014-12-23, FR</w:t>
      </w:r>
    </w:p>
    <w:p>
      <w:r>
        <w:rPr>
          <w:b/>
        </w:rPr>
        <w:t xml:space="preserve">Quelle: </w:t>
      </w:r>
      <w:r>
        <w:t>https://mcp.opencaselaw.ch/entscheid/fr_gerichte_106_2014_178</w:t>
      </w:r>
    </w:p>
    <w:p>
      <w:r>
        <w:t>FR: FR_GERICHTE 106 2014 178 du 23 décembre 2014</w:t>
      </w:r>
    </w:p>
    <w:p>
      <w:r>
        <w:t>IT: FR_GERICHTE 106 2014 178 del 23 dicembre 2014</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Le recours n'a pas à être motivé (art. 450e al. 1 CC). Il doit être déposé dans un délai de dix jours (art. 450b al. 2 CC), délai que A.________ a respecté. Son recours est par conséquent recevable. Il n'a pas d'effet suspensif (art. 450e al. 2 CC).</w:t>
      </w:r>
    </w:p>
    <w:p>
      <w:r>
        <w:rPr>
          <w:b/>
        </w:rPr>
        <w:t>E. 2</w:t>
      </w:r>
    </w:p>
    <w:p>
      <w:r>
        <w:t>a) Le placement ne peut être ordonné que si l’une des causes spéciales, énumérées exhaustivement par la loi (art. 426 al. 1 CC), est réalisée. Les causes prévues par le nouveau droit de protection de l’adulte entré en vigueur le 1er janvier 2013 restent les mêmes que sous l’ancien droit de la tutelle (art. 397 aCC), seules des modifications terminologiques ayant été effectuées (TF, arrêt 5A_8/2013 du 16 janvier 2013 consid. 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b) La notion de trouble psychique englobe toutes les pathologies mentales reconnues en psychiatrie, à savoir les psychoses ou les psychopathies ayant des causes physiques ou non; la démence et les dépendances en font également partie (ATF 137 III 289 consid. 4.2; Droit de la protection de l'adulte, COPMA, Zurich/St-Gall 2012, n° 10.6; OLIVIER GUILLOD in CommFam, Protection de l'adulte, Berne 2013, ad art. 426 n° 35 et les références). Quant au grave état d'abandon, il suppose que la condition d'une personne soit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concernant la révision du code civil suisse [Protection de l'adulte, droit des personnes et droit de la filiation] du 28 juin 2006 in FF 2006 6635/6695). c) Le placement ordonné pour des troubles psychiques ne peut être confirmé par l’autorité de recours que si elle dispose d’un rapport d’expertise (art. 450e al. 3 CC ; ATF 140 III 101,</w:t>
      </w:r>
    </w:p>
    <w:p>
      <w:r>
        <w:t>Tribunal cantonal TC Page 4 de 7 consid. 6.2.2). Cette exigence est reprise de l’ancien droit (art. 397e al. 5 CC). L’expert doit être un professionnel expérimenté et être exempt de prévention (MEIER/LUKIC, Introduction au nouveau droit de la protection de l’adulte, Genève/Zurich/Bâle 2011, p. 342 N 738). La jurisprudence est stricte s’agissant de l’exigence d’indépendance de l’expert. Il ne doit pas s’être déjà prononcé sur la maladie de la personne concernée au cours de la même procédure, ni avoir déjà traité la personne. L’exigence d’indépendance n’est ainsi pas respectée lorsque l’expert est le médecin- chef de la clinique dans laquelle est soigné le patient (TF, arrêt 5A_716/2011 du 29 novembre 2011 consid. 3.1.2). Il ne peut pas non plus s’agir d’un juge spécialisé membre de l’autorité (ATF 137 III 289 consid. 4.4). d) Outre la réalisation de l'une des causes de placement, la personne concernée doit avoir besoin d'une assistance personnelle ou d'un traitement qui ne peuvent lui être fournis autrement que par un placement à des fins d'assistance. Le placement à des fins d'assistance ne peut être ordonné que si toutes les autres mesures, moins contraignantes (en particulier une prise en charge ambulatoire) ne permettent pas de protéger la personne de façon appropriée. Il s'agit là d'une expression du principe de proportionnalité. La mesure doit être considérée comme une ultima ratio (MEIER/LUKIC, Introduction au nouveau droit de la protection de l’adulte, Genève/Zurich/Bâle 2011, p. 306 n° 674).</w:t>
      </w:r>
    </w:p>
    <w:p>
      <w:r>
        <w:rPr>
          <w:b/>
        </w:rPr>
        <w:t>E. 3</w:t>
      </w:r>
    </w:p>
    <w:p>
      <w:r>
        <w:t>a) A l’appui de sa décision de placement à des fins d’assistance, la Justice de paix a considéré que « A.________ souffre de troubles du comportement avec excitation psychomotrice, qu’il a des idées délirantes enkystées, notamment de persécution, que ce n’est pas la première fois qu’il est placé à des fins d’assistance au RFSM de Marsens, que sa médicamentation doit encore être adaptée et qu’un traitement ambulatoire n’est pas possible en raison de son refus de se soigner et de prendre ses médicaments […] Il appert également que, malgré le traitement médicamenteux prescrit, les idées délirantes de l’intéressé persistent, qu’il est encore instable et qu’il y a encore un risque hétéro-agressif. [En définitive, la Justice de paix a retenu] que l’intéressé se trouve dans l’un des états de faiblesse décrit par loi et qu’il ne peut lui être portée d’assistance et protection d’une autre manière qu’à travers un placement à des fins d’assistance, de sorte que le maintien du placement à des fins d’assistance pour une durée indéterminée est absolument nécessaire et respecte le principe de proportionnalité. » (cf. décision attaquée, p. 4). b) Selon l’art. 450e al. 3 CC, l’autorité de recours doit se baser sur un rapport d’expertise pour se prononcer sur un placement pour des troubles psychiques. La Cour a ainsi confié cette mission au Dr D.________, médecin spécialiste FMH en psychiatrie et psychothérapie, à Bulle. Celui-ci a pu rencontrer l’expertisé le 20 décembre 2014 dans l’enceinte du CSH Marsens. Le Dr D.________ a établi un rapport d’expertise circonstancié qu’il a adressé à la Cour le 23 décembre 2014. Le rapport en question contient notamment un compte rendu de l’entretien que l’expert a eu avec l’expertisé, un condensé des informations qu’il a pu obtenir du personnel soignant du CSH Marsens, ainsi qu’une brève anamnèse établie à partir du dossier médical de l’intéressé, celui-ci ayant refusé de collaborer avec l’expert. Cette anamnèse comprend notamment des éléments biographiques concernant l’expertisé, un rappel des faits et fait état du diagnostic posé par l’expert. Il comporte in fine des conclusions claires et dûment motivées. L'expert a notamment répondu de manière claire et précise aux questions qui lui ont été préalablement adressées par la Cour. Son rapport comporte une discussion de l'ensemble des renseignements recueillis et une appréciation motivée du diagnostic retenu, des possibilités de soins ainsi que du danger concret qui existe pour le recourant ou pour des tiers si le placement à des fins</w:t>
      </w:r>
    </w:p>
    <w:p>
      <w:r>
        <w:t>Tribunal cantonal TC Page 5 de 7 d’assistance mis en place ne devait pas être maintenu. Il n'existe en l'occurrence aucun motif pertinent de s'écarter de l'expertise du Dr D.________, ceci d'autant plus que cette expertise répond à des questions dont les réponses demandent des connaissances particulières que ne possèdent pas les membres de la Cour et que ses conclusions, relatives notamment à la nécessité de maintenir le placement à des fins d’assistance prononcé, sont confirmées par la Dresse E.________, médecin-assistante au CSH Marsens. S’agissant du contenu du rapport à proprement parler, l'expertise psychiatrique du 23 décembre 2014 pose très clairement le diagnostic de « troubles délirants persistants », caractérisés, en l’occurrence, par la présence d'idées délirantes persistantes et, plus particulièrement, de propos mégalomaniaques (cf. rapport du 23 décembre 2014, p. 4), ce que les membres de la Cour ont eu l’occasion de constater par eux-mêmes. En effet, lors de son audition par la Cour, A.________ a notamment déclaré que c’est lui qui a créé la Confédération, ainsi que l’ONU (cf. PV, p. 2 s). Ce diagnostic a été largement confirmé par la Dresse E.________ le 23 décembre 2014 lors de son audition par la Cour (cf. PV, p. 3) L’expert se prononce également clairement sur l’existence d’un risque pour l’expertisé ou pour des tiers si le placement à des fins d’assistance prononcé par la Justice de paix ne devait pas être maintenu, soulignant qu’en l’état actuel des choses, tant qu’il n’est pas stabilisé, « [A.________] peut perdre le contrôle de son comportement et pourrait commettre des actes hétéro et possible auto dommageables » (cf. rapport du 23 décembre 2014, ad réponse à la question n° 3). A la question de savoir si l’état de A.________ est actuellement stable et s’il pourrait, cas échéant, suivre son traitement de manière ambulatoire, le Dr D.________ a estimé que l’expertisé n’était pour l’heure pas encore stabilisé. Pour le surplus, le Dr D.________ estime que seuls les médecins du CSH Marsens seront à même de se prononcer sur cette question, compte tenu du fait qu’ils suivent quotidiennement l’évolution de son état de santé (cf. rapport du 23 décembre 2014, ad réponse à la question n° 4). A cet égard, la Dresse E.________ a confirmé que l’état de A.________ n’est pas encore stabilisé, tout en soulignant que, « tant qu’il refuse de prendre ses médicaments, le séjour à Marsens [lui paraît] approprié » (cf. PV, p. 3). Pour le surplus, tant le Dr D.________ que la Dresse E.________, soulignent que A.________ est dans le déni le plus total par rapport aux troubles psychiques dont il souffre, comme la Cour a d’ailleurs eu l’occasion de le constater par elle-même. En effet, entendu par la Cour le 23 décembre 2014 dans l’enceinte du CSH Marsens, A.________ a notamment déclaré qu’il se sent bien, qu’il ne comprend pas les motifs de son placement à des fins d’assistance – mesure qu’il estime infondée –, qu’il a pour le surplus nullement besoin d’un suivi médical et/ou d’une quelconque médicamentation (cf. PV du 23 décembre 2014, p. 2 s). En définitive, le Dr D.________, de même que la Dresse E.________, s’accordent à dire que le CSH Marsens est un établissement approprié pour la prise en charge de A.________. Ainsi, au vu de l’ensemble de ce qui précède, la Cour constate que le placement prononcé par la Justice de paix est une mesure nécessaire, adéquate et proportionnée, de sorte que la décision attaquée ne prête pas le flanc à la critique. Il s’ensuit le rejet du recours et la confirmation de la décision du 10 décembre 2014.</w:t>
      </w:r>
    </w:p>
    <w:p>
      <w:r>
        <w:rPr>
          <w:b/>
        </w:rPr>
        <w:t>E. 4</w:t>
      </w:r>
    </w:p>
    <w:p>
      <w:r>
        <w:t>La décision attaquée prévoit, au chiffre 2 de son dispositif, que le CSH Marsens est chargé de faire parvenir à la Justice de paix, de manière ponctuelle, un rapport concernant l’évolution de</w:t>
      </w:r>
    </w:p>
    <w:p>
      <w:r>
        <w:t>Tribunal cantonal TC Page 6 de 7 l’état de santé de A.________, sans en préciser la fréquence. A cet égard, la Cour estime qu’un rapport circonstancié établi à une fréquence mensuelle constitue un minima dans le cas d’espèce. En outre, si le placement devait se prolonger en raison de la résistance aux traitements médicamenteux, la Justice de paix est chargée d’examiner l’opportunité d’ordonner une expertise détaillée de A.________ afin d’évaluer notamment si la prise en charge par le CSH Marsens est appropriée ou si d’autres options peuvent être envisagées.</w:t>
      </w:r>
    </w:p>
    <w:p>
      <w:r>
        <w:rPr>
          <w:b/>
        </w:rPr>
        <w:t>E. 5</w:t>
      </w:r>
    </w:p>
    <w:p>
      <w:r>
        <w:t>Les frais de la procédure de recours, par 1’300 francs (frais d'expert et de déplacement compris), sont mis à la charge du recourant. (dispositif en page suivante)</w:t>
      </w:r>
    </w:p>
    <w:p>
      <w:r>
        <w:t>Tribunal cantonal TC Page 7 de 7 la Cour arrête: I. Le recours est rejeté. Partant, la décision de la Justice de paix de l’arrondissement de la Gruyère du 10 décembre 2014 est confirmée. II. Les frais de la procédure de recours sont fixés à 1’300 francs (frais d'expert et de déplacement compris). Ils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23 décembre 2014/lda La Vice-Présidente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