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14 vom 25. Februar 2022</w:t>
      </w:r>
    </w:p>
    <w:p>
      <w:r>
        <w:t>FR Kantonsgericht, 2022-02-25, FR</w:t>
      </w:r>
    </w:p>
    <w:p>
      <w:r>
        <w:rPr>
          <w:b/>
        </w:rPr>
        <w:t xml:space="preserve">Quelle: </w:t>
      </w:r>
      <w:r>
        <w:t>https://mcp.opencaselaw.ch/entscheid/fr_gerichte_105_2022_14</w:t>
      </w:r>
    </w:p>
    <w:p>
      <w:r>
        <w:t>FR: FR_GERICHTE 105 2022 14 du 25 février 2022</w:t>
      </w:r>
    </w:p>
    <w:p>
      <w:r>
        <w:t>IT: FR_GERICHTE 105 2022 14 del 25 febbraio 2022</w:t>
      </w:r>
    </w:p>
    <w:p>
      <w:pPr>
        <w:pStyle w:val="Heading2"/>
      </w:pPr>
      <w:r>
        <w:t>Regeste</w:t>
      </w:r>
    </w:p>
    <w:p>
      <w:r>
        <w:t>Arrêt de la Chambre des poursuites et faillites du Tribunal cantonal | Betreibung auf Konkurs (Art. 159-196 SchKG)</w:t>
      </w:r>
    </w:p>
    <w:p>
      <w:pPr>
        <w:pStyle w:val="Heading2"/>
      </w:pPr>
      <w:r>
        <w:t>Erwägungen</w:t>
      </w:r>
    </w:p>
    <w:p>
      <w:r>
        <w:rPr>
          <w:b/>
        </w:rPr>
        <w:t>E. 13</w:t>
      </w:r>
    </w:p>
    <w:p>
      <w:r>
        <w:t>janvier 2021, conformément à l’art. 7 de l’ordonnance Covid-19, à savoir en courrier A+ ; que la date de notification figure d’ailleurs sur le commandement de payer produit par la créancière ; que l’Office précise qu’il utilise le même document sur lequel figure la mention « destinataire introuvable », ce qui peut prêter à confusion lorsqu’il s’agit de déterminer si la notification a bien eu lieu ; que le 3 janvier 2022, la commination de faillite a été établie et adressée à B.________ SA et notifiée le 5 janvier 2022 à F.________, administrateur de D.________ SA ; que la débitrice n’a pas porté plainte à l’autorité de surveillance contre la commination de faillite ; que, compte tenu des explications de l’Office, la Chambre constate que le commandement de payer n° ccc a été valablement notifié au sens des art. 64 à 66 LP et conformément à l’art. 7 de l’ordonnance Covid-19 justice et droit procédural qui était toujours en vigueur au moment de la notification ; que, par conséquent, il est constaté que la commination de faillite dans la poursuite n° ccc de l’Office des poursuites de la Sarine n’est pas nulle ; qu'il n'est pas perçu de frais (art. 20a al. 2 ch. 5 LP) ; (dispositif en page suivante)</w:t>
      </w:r>
    </w:p>
    <w:p>
      <w:r>
        <w:t>Tribunal cantonal TC Page 3 de 3 la Chambre arrête : I. Il est constaté que le commandement de payer dans la poursuite n° ccc de l’Office des poursuites de la Sarine a été valablement notifié et que la commination de faillite n’est pas nulle.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février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