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16 vom 29. März 2019</w:t>
      </w:r>
    </w:p>
    <w:p>
      <w:r>
        <w:t>FR Kantonsgericht, 2019-03-29, FR</w:t>
      </w:r>
    </w:p>
    <w:p>
      <w:r>
        <w:rPr>
          <w:b/>
        </w:rPr>
        <w:t xml:space="preserve">Quelle: </w:t>
      </w:r>
      <w:r>
        <w:t>https://mcp.opencaselaw.ch/entscheid/fr_gerichte_105_2019_16</w:t>
      </w:r>
    </w:p>
    <w:p>
      <w:r>
        <w:t>FR: FR_GERICHTE 105 2019 16 du 29 mars 2019</w:t>
      </w:r>
    </w:p>
    <w:p>
      <w:r>
        <w:t>IT: FR_GERICHTE 105 2019 16 del 29 marzo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5 mars 2019 contre la décision de saisie de salaire du 22 février 2019 a été déposée en temps utile. Motivée et dotée de conclusions, elle est au surplus recevable en la forme.</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art. 93 n. 17).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w:t>
      </w:r>
    </w:p>
    <w:p>
      <w:r>
        <w:rPr>
          <w:b/>
        </w:rPr>
        <w:t>E. 2.2</w:t>
      </w:r>
    </w:p>
    <w:p>
      <w:r>
        <w:t>En l'espèce, l’Office des poursuites a considéré et retenu – faute de pièces justificatives notamment – que la poursuivie gagne CHF 2'800.- par mois et son conjoint CHF 2'000.-. Arrêtant le minimum vital du couple à CHF 4’200.- par mois, soit CHF 2’700.- de base mensuelle (CHF 1'700.- pour un couple marié + CHF 400.- pour un enfant de moins de 10 ans + CHF 600.-</w:t>
      </w:r>
    </w:p>
    <w:p>
      <w:r>
        <w:t>Tribunal cantonal TC Page 3 de 4 pour un enfant de plus de 10 ans) et CHF 1’500.- de loyer, il a fixé le montant mensuel saisissable à CHF 600.-.</w:t>
      </w:r>
    </w:p>
    <w:p>
      <w:r>
        <w:rPr>
          <w:b/>
        </w:rPr>
        <w:t>E. 2.3</w:t>
      </w:r>
    </w:p>
    <w:p>
      <w:r>
        <w:t>En bref, la plaignante reproche à l’autorité intimée d’avoir sous-évalué son loyer, respectivement d’avoir surévalué son revenu et celui de son époux, au moment d’établir son minimum vital d’existence.</w:t>
      </w:r>
    </w:p>
    <w:p>
      <w:r>
        <w:rPr>
          <w:b/>
        </w:rPr>
        <w:t>E. 2.3.1</w:t>
      </w:r>
    </w:p>
    <w:p>
      <w:r>
        <w:t>S’agissant de ses revenus tout d’abord, elle conteste notamment percevoir un salaire de CHF 2'800.- par mois et allègue toucher des indemnités journalières d’un montant total de CHF 2'322.- les mois de 30 jours, respectivement de CHF 2'399.40 les mois de 31 jours (cf. plainte, allégué n° 3 ss, p. 4). En l’espèce, force est de constater que l’Office des poursuites a retenu un revenu mensuel de CHF 2'800.- sans la moindre explication à ce sujet. Or, il ressort des pièces qu’il a lui-même versées au dossier à l’appui de sa détermination du 11 mars 2019 (cf. décompte du 18 juin 2018 établi par Philos Assurance maladie SA) que la plaignante perçoit effectivement des indemnités journalières de l’ordre de CHF 77.40, comme elle le prétend, ce qui représente un revenu mensuel moyen de CHF 2'354.25 (365 x 77.40 / 12).</w:t>
      </w:r>
    </w:p>
    <w:p>
      <w:r>
        <w:rPr>
          <w:b/>
        </w:rPr>
        <w:t>E. 2.3.2</w:t>
      </w:r>
    </w:p>
    <w:p>
      <w:r>
        <w:t>S’agissant du revenu de son époux ensuite, tout en se réservant le droit de produire les pièces justificatives ultérieurement, la plaignante allègue pour l’essentiel qu’il serait « nettement inférieur » au montant « arbitraire » de CHF 2’000.- retenu par l’Office des poursuites (cf. plainte, allégué n° 9 s., p. 5). Or, comme l’Office des poursuites le relève à juste titre (cf. détermination du 11 mars 2019 notamment), elle n'a cependant produit aucun document relatif aux revenus de son mari à ce jour. Elle ne saurait dès lors se plaindre de ce que son minimum vital ait été fixé sans tenir compte de cet élément.</w:t>
      </w:r>
    </w:p>
    <w:p>
      <w:r>
        <w:rPr>
          <w:b/>
        </w:rPr>
        <w:t>E. 2.3.3</w:t>
      </w:r>
    </w:p>
    <w:p>
      <w:r>
        <w:t>Pour les mêmes motifs, son allégation selon laquelle son loyer serait de CHF 1800.- par mois – et non pas de CHF 1'500.-, comme retenu par l’Office des poursuites – ne peut qu’être écartée, dès lors qu’elle n’a produit aucune pièce justificative à ce jour.</w:t>
      </w:r>
    </w:p>
    <w:p>
      <w:r>
        <w:rPr>
          <w:b/>
        </w:rPr>
        <w:t>E. 2.4</w:t>
      </w:r>
    </w:p>
    <w:p>
      <w:r>
        <w:t>En résumé, le minimum vital de la plaignante tel que fixé par l’Office des poursuites convient d’être confirmé, sauf en ce qui concerne le revenu de la poursuivie qui est désormais arrêté à CHF 2'354.25 – et non plus à CHF 2'800.-, soit une différence de CHF 445.75 –, ce qui porte le montant mensuel saisissable à CHF 154.25 (600 – 445.75). Il s’ensuit l’admission partielle de la plainte, en ce sens que la saisie mensuelle de salaire de la poursuivie est fixée à CHF 150.- par mois. La poursuivie conserve la possibilité de demander une révision de la saisie auprès de l’Office des poursuites, à la condition qu’elle fournisse des documents attestant le montant de ses charges alléguées et leur paiement effectif.</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w:t>
      </w:r>
    </w:p>
    <w:p>
      <w:r>
        <w:t>Tribunal cantonal TC Page 4 de 4 la Chambre arrête : I. La plainte est partiellement admise. Partant, la saisie mensuelle de salaire est fixée à CHF 150.-.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mars 2019/lda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