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2 vom 21. Januar 2026</w:t>
      </w:r>
    </w:p>
    <w:p>
      <w:r>
        <w:t>FR Kantonsgericht, 2026-01-21, FR</w:t>
      </w:r>
    </w:p>
    <w:p>
      <w:r>
        <w:rPr>
          <w:b/>
        </w:rPr>
        <w:t xml:space="preserve">Quelle: </w:t>
      </w:r>
      <w:r>
        <w:t>https://mcp.opencaselaw.ch/entscheid/fr_gerichte_102_2026_2</w:t>
      </w:r>
    </w:p>
    <w:p>
      <w:r>
        <w:t>FR: FR_GERICHTE 102 2026 2 du 21 janvier 2026</w:t>
      </w:r>
    </w:p>
    <w:p>
      <w:r>
        <w:t>IT: FR_GERICHTE 102 2026 2 del 21 gennaio 2026</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la décision attaquée a été notifiée à la recourante le 9 janvier 2026, si bien que le recours, posté le 14 janvier 2026, a été déposé en temps utile, le délai expirant le lundi 19 janvier 2026.</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En vertu de l'art. 174 al. 2 LP, l'autorité de recours peut annuler l'ouverture de la faillite lorsque le débiteur rend vraisemblable sa solvabilité et établit par titre que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(arrêt TF 5A_1005/2020 du 19 janvier 2021 consid. 3.1.1 et arrêt cité).</w:t>
      </w:r>
    </w:p>
    <w:p>
      <w:r>
        <w:t>Tribunal cantonal TC Page 3 de 5 De plus, les motifs empêchant la faillite doivent être apparus et soulevés dans le délai de recours (ATF 139 III 491 consid. 4 ; ATF 136 III 294 consid. 3.1), qui a échu en l’espèce le lundi 19 janvier 2026 et qui n’est pas prolongeable. Différente de la question du surendettement, la solvabilité, au sens de l'art. 174 al. 2 LP, se définit par opposition à l'insolvabilité au sens de l'art. 191 LP ; elle consiste en la capacité du débiteur de disposer de liquidités suffisantes pour payer ses dettes échues et peut aussi être présente si cette capacité fait temporairement défaut, pour autant que des indices d'amélioration de la situation à court terme existent. 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n'est pendante contre lui, qu'aucune poursuite exécutoire n'est en cours contre lui et qu’aucun acte de défaut de biens n’a été dressé contre lui ; il s'agit d'un minimum qui doit être exigé. L’extrait du registre des poursuites constitue un document indispensable pour évaluer la solvabilité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est réalisée, à moins qu'il ne résulte du dossier la vraisemblance qualifiée de l'existence de disponibilités en liquidité objectivement suffisantes non seulement pour payer ces créances, mais aussi pour faire face aux autres prétentions créancières déjà exigibles (arrêt TF 5A_251/2018 du 31 mai 2018 consid. 3.1. et les références; CR LP - JAQUES/COMETTA, 2e édition 2025, art 174 n. 9).</w:t>
      </w:r>
    </w:p>
    <w:p>
      <w:r>
        <w:rPr>
          <w:b/>
        </w:rPr>
        <w:t>E. 2.2</w:t>
      </w:r>
    </w:p>
    <w:p>
      <w:r>
        <w:t>En l’espèce, à l’appui de son recours, A.________ SA en liquidation s’est contentée de demander à l’autorité de deuxième instance de lui indiquer, dans le délai de recours, le montant nécessaire pour les garanties ou le montant à verser pour obtenir l’annulation de la faillite et d’affirmer, sans aucunement l’établir, qu’un montant de plus de CHF 700'000.- avait été injecté en plusieurs fois dans la société afin que cette dernière bénéficie de liquidités. Aussi, force est de constater que la recourante, dans le délai de recours de 10 jours non prolongeable, n'a pas établi avoir acquitté la dette à l'origine de la faillite. Elle n'en a pas non plus déposé le montant au Greffe du Tribunal cantonal, ni même une partie de ce montant. Partant, la première condition posée par l'art. 174 al. 2 LP n'est d'emblée pas remplie, ce qui commande de rejeter le recours pour ce premier motif déjà.</w:t>
      </w:r>
    </w:p>
    <w:p>
      <w:r>
        <w:rPr>
          <w:b/>
        </w:rPr>
        <w:t>E. 2.3</w:t>
      </w:r>
    </w:p>
    <w:p>
      <w:r>
        <w:t>Le recours doit être rejeté pour un second motif également, dès lors que la recourante n'a pas rendu vraisemblable sa solvabilité. A cet égard, la liste des affaires en cours établie par l'Office des poursuites le 15 janvier 2026, que la Cour s'est fait produire d'office, mentionne l'existence de 22 autres poursuites au stade de la commination de faillite, pour un montant total de CHF 271'544.55, et de 29 actes de défaut de biens, pour un montant total de CHF 683'109.40, ce qui exclut d’emblée la solvabilité de la recourante, à moins qu'elle ne prouve avoir épongé ces dettes avant l'échéance du délai de dix jours de l'art. 174 al. 1, 1ère phr., LP, ce qui n'est pas le cas en l'espèce. Ainsi, la deuxième condition de l’art. 174 al. 2 LP n’est pas non plus réalisée.</w:t>
      </w:r>
    </w:p>
    <w:p>
      <w:r>
        <w:rPr>
          <w:b/>
        </w:rPr>
        <w:t>E. 2.4</w:t>
      </w:r>
    </w:p>
    <w:p>
      <w:r>
        <w:t>Compte tenu de ce qui précède, aucune des conditions de l’art. 174 al. 2 LP n’est remplie en l’espèce, de sorte que le recours, manifestement infondé, doit être rejeté sans échange d'écritures (art. 322 al. 1 CPC).</w:t>
      </w:r>
    </w:p>
    <w:p>
      <w:r>
        <w:t>Tribunal cantonal TC Page 4 de 5</w:t>
      </w:r>
    </w:p>
    <w:p>
      <w:r>
        <w:rPr>
          <w:b/>
        </w:rPr>
        <w:t>E. 3</w:t>
      </w:r>
    </w:p>
    <w:p>
      <w:r>
        <w:t>L’attention de la recourante est attirée sur la possibilité d’obtenir la révocation de la faillite aux conditions de l’art. 195 LP.</w:t>
      </w:r>
    </w:p>
    <w:p>
      <w:r>
        <w:rPr>
          <w:b/>
        </w:rPr>
        <w:t>E. 4</w:t>
      </w:r>
    </w:p>
    <w:p>
      <w:r>
        <w:t>La requête d’effet suspensif est sans objet, la Cour ayant directement statué sur le recours au fond. Au demeurant, il est relevé à l’attention de la recourante que l’effet suspensif n’a pas pour vocation de prolonger le délai de recours afin de laisser le temps à la société faillie de réunir les conditions de l’art. 174 LP. Bien au contraire, l’effet suspensif est accordé si la société faillie rend vraisemblable, dans le délai de recours de 10 jours, qu’elle remplit les conditions de l’art. 174 LP, par exemple en soldant toutes ses dettes exigibles, ce qui n’est manifestement pas le cas en l’espèce.</w:t>
      </w:r>
    </w:p>
    <w:p>
      <w:r>
        <w:rPr>
          <w:b/>
        </w:rPr>
        <w:t>E. 5.1</w:t>
      </w:r>
    </w:p>
    <w:p>
      <w:r>
        <w:t>Les frais judiciaires de la procédure de recours sont mis à la charge de la recourante qui succombe (art. 106 al. 1 CPC). Ils comprennent les frais judiciaires, fixés forfaitairement à CHF 500.- (art. 52 et 61 al. 1 OELP).</w:t>
      </w:r>
    </w:p>
    <w:p>
      <w:r>
        <w:rPr>
          <w:b/>
        </w:rPr>
        <w:t>E. 5.2</w:t>
      </w:r>
    </w:p>
    <w:p>
      <w:r>
        <w:t>Il n’est pas alloué de dépens à l’intimée, qui n’a pas été invitée à se déterminer sur le recours. (dispositif en page suivante)</w:t>
      </w:r>
    </w:p>
    <w:p>
      <w:r>
        <w:t>Tribunal cantonal TC Page 5 de 5 la Cour arrête : I. Le recours est rejeté. Partant, la décision de faillite rendue le 7 janvier 2026 par le Président du Tribunal civil de la Glâne dans les causes jjj, kkk, lll, mmm, nnn, ooo et ppp est confirmée. II. La requête d’effet suspensif est sans objet. III. Les frais de la procédure de recours sont mis à la charge de A.________ SA en liquidation. Les frais judiciaires dus à l'Etat sont fixés à CHF 500.-.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janvier 2026/egm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