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47 vom 10. April 2025</w:t>
      </w:r>
    </w:p>
    <w:p>
      <w:r>
        <w:t>FR Kantonsgericht, 2025-04-10, FR</w:t>
      </w:r>
    </w:p>
    <w:p>
      <w:r>
        <w:rPr>
          <w:b/>
        </w:rPr>
        <w:t xml:space="preserve">Quelle: </w:t>
      </w:r>
      <w:r>
        <w:t>https://mcp.opencaselaw.ch/entscheid/fr_gerichte_102_2025_47</w:t>
      </w:r>
    </w:p>
    <w:p>
      <w:r>
        <w:t>FR: FR_GERICHTE 102 2025 47 du 10 avril 2025</w:t>
      </w:r>
    </w:p>
    <w:p>
      <w:r>
        <w:t>IT: FR_GERICHTE 102 2025 47 del 10 aprile 2025</w:t>
      </w:r>
    </w:p>
    <w:p>
      <w:pPr>
        <w:pStyle w:val="Heading2"/>
      </w:pPr>
      <w:r>
        <w:t>Regeste</w:t>
      </w:r>
    </w:p>
    <w:p>
      <w:r>
        <w:t>Arrêt de la IIe Cour d'appel civil du Tribunal cantonal | Betreibung auf Konkurs (Art. 159-196 SchKG)</w:t>
      </w:r>
    </w:p>
    <w:p>
      <w:pPr>
        <w:pStyle w:val="Heading2"/>
      </w:pPr>
      <w:r>
        <w:t>Erwägungen</w:t>
      </w:r>
    </w:p>
    <w:p>
      <w:r>
        <w:rPr>
          <w:b/>
        </w:rPr>
        <w:t>E. 2.1</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(cf. ATF 139 III 491 consid. 4). C'est le débiteur qui doit rendre sa solvabilité vraisemblable; il n'appartient pas à l'autorité de recours de rechercher d'office des moyens de preuve idoines (cf. arrêt TF 5A_912/2013 du 18 février 2014 consid. 3; arrêt TC FR du 23 février 1999 in RFJ 1999 82). Le paiement de la dette comprend les intérêts et les frais, ce qui correspond à ce qui est également exigé à l’art. 172 ch. 3 LP. Les frais comprennent les frais de poursuite qui ne se résument pas aux frais et émoluments perçus par les organes de poursuites en application de l’ordonnance du 23 septembre 1996 sur les émoluments perçus en application de la loi fédérale sur la poursuite pour dettes et la faillite (OELP; RS 281.35) ; les frais de justice des procédures sommaires du pur droit des poursuites au sens de l’art. 25 al. 2 LP ainsi que ceux du juge de la faillite en font également partie (ATF 133 III 687 consid. 2.3 / JdT 2007 II 62 ; arrêt TF 5A_829/2014 du 9 février 2015 consid. 3.3 ; BSK SchKG II – GIROUD/SIMONI, 3e éd. 2021, art. 174 n. 21c).</w:t>
      </w:r>
    </w:p>
    <w:p>
      <w:r>
        <w:t>Tribunal cantonal TC Page 3 de 4</w:t>
      </w:r>
    </w:p>
    <w:p>
      <w:r>
        <w:rPr>
          <w:b/>
        </w:rPr>
        <w:t>E. 2.2</w:t>
      </w:r>
    </w:p>
    <w:p>
      <w:r>
        <w:t>En l'espèce, dans les citations à comparaître à l’audience de faillite de première instance, A.________ a été invité à payer les montants de CHF 3'432.25 pour la poursuite n° ddd, respectivement CHF 1'469.25 pour la poursuite n° ccc, frais de procédure compris, pour éviter la faillite. A.________ n’a versé aucun montant et ne s’est pas présenté à l’audience agendée le 10 mars 2025. Les dettes susmentionnées ne sont toujours pas intégralement réglées et A.________ n’a effectué aucun dépôt de faillite auprès du greffe du Tribunal cantonal dans le délai de recours. La première condition posée par l'art. 174 al. 2 ch. 2 LP, soit le paiement de la dette, intérêts et frais compris, n’est ainsi pas remplie, de sorte que la faillite doit être confirmée, ce qui scelle déjà le sort du recours.</w:t>
      </w:r>
    </w:p>
    <w:p>
      <w:r>
        <w:rPr>
          <w:b/>
        </w:rPr>
        <w:t>E. 2.3</w:t>
      </w:r>
    </w:p>
    <w:p>
      <w:r>
        <w:t>Au surplus, il ressort du décompte débiteur établi le 17 mars 2025 par l’Office des poursuites de la Sarine que A.________ fait l’objet de plusieurs poursuites pour le montant total de CHF 17'557.40, dont une autre se trouve au stade de la commination de faillite et six au stade de la saisie. De plus, il fait l’objet d’actes de défaut de biens pour près de CHF 700'000.-. Par conséquent, A.________ n’a pas rendu vraisemblable sa solvabilité non plus. Partant, le recours doit être rejeté et la faillite prononcée en première instance confirmée.</w:t>
      </w:r>
    </w:p>
    <w:p>
      <w:r>
        <w:rPr>
          <w:b/>
        </w:rPr>
        <w:t>E. 3</w:t>
      </w:r>
    </w:p>
    <w:p>
      <w:r>
        <w:t>L’attention de A.________ est attirée sur la possibilité d’obtenir la révocation de la faillite aux conditions de l’art. 195 LP.</w:t>
      </w:r>
    </w:p>
    <w:p>
      <w:r>
        <w:rPr>
          <w:b/>
        </w:rPr>
        <w:t>E. 4</w:t>
      </w:r>
    </w:p>
    <w:p>
      <w:r>
        <w:t>Vu le rejet du recours, la requête d'effet suspensif est sans objet.</w:t>
      </w:r>
    </w:p>
    <w:p>
      <w:r>
        <w:rPr>
          <w:b/>
        </w:rPr>
        <w:t>E. 5.1</w:t>
      </w:r>
    </w:p>
    <w:p>
      <w:r>
        <w:t>Les frais judiciaires de la procédure de recours sont mis à la charge de A.________, qui succombe (art. 106 al. 1 CPC). Ils comprennent les frais judiciaires, fixés forfaitairement à CHF 500.- (art. 52 et 61 al. 1 OELP).</w:t>
      </w:r>
    </w:p>
    <w:p>
      <w:r>
        <w:rPr>
          <w:b/>
        </w:rPr>
        <w:t>E. 5.2</w:t>
      </w:r>
    </w:p>
    <w:p>
      <w:r>
        <w:t>Il n’est pas alloué de dépens à l’intimée, qui n’a pas été invitée à se déterminer sur le recours, conformément au prescrit de l’art. 322 al. 1 CPC. (dispositif en page suivante)</w:t>
      </w:r>
    </w:p>
    <w:p>
      <w:r>
        <w:t>Tribunal cantonal TC Page 4 de 4 la Cour arrête : I. Le recours est rejeté. Partant, la décision de faillite rendue le 10 mars 2025 (cause n° 10 2025 266 et 267) par le Président du Tribunal civil de l’arrondissement de la Sarine à l’encontre de A.________ est confirmée. II. La requête d’effet suspensif est sans objet. III. Les frais de la procédure de recours, fixés à CHF 500.-, sont mis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avril 2025/sag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