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269 vom 12. Dezember 2025</w:t>
      </w:r>
    </w:p>
    <w:p>
      <w:r>
        <w:t>FR Kantonsgericht, 2025-12-12, FR</w:t>
      </w:r>
    </w:p>
    <w:p>
      <w:r>
        <w:rPr>
          <w:b/>
        </w:rPr>
        <w:t xml:space="preserve">Quelle: </w:t>
      </w:r>
      <w:r>
        <w:t>https://mcp.opencaselaw.ch/entscheid/fr_gerichte_102_2025_269</w:t>
      </w:r>
    </w:p>
    <w:p>
      <w:r>
        <w:t>FR: FR_GERICHTE 102 2025 269 du 12 décembre 2025</w:t>
      </w:r>
    </w:p>
    <w:p>
      <w:r>
        <w:t>IT: FR_GERICHTE 102 2025 269 del 12 dicembre 2025</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27 novembre 2025, si bien que le recours, posté le 1er décembre 2025, a été déposé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w:t>
      </w:r>
    </w:p>
    <w:p>
      <w:r>
        <w:t>Tribunal cantonal TC Page 3 de 4 vraisemblance de la solvabilité, sont cumulatives (arrêt TF 5A_1005/2020 du 19 janvier 2021 consid. 3.1.1 et arrêt cité).</w:t>
      </w:r>
    </w:p>
    <w:p>
      <w:r>
        <w:rPr>
          <w:b/>
        </w:rPr>
        <w:t>E. 2.2</w:t>
      </w:r>
    </w:p>
    <w:p>
      <w:r>
        <w:t>Selon l'art. 174 al. 2 LP, le débiteur doit seulement rendre vraisemblable – et non prouver – sa solvabilité ;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 arrêt TC FR du 8 juin 2001 in RFJ 2001 69).</w:t>
      </w:r>
    </w:p>
    <w:p>
      <w:r>
        <w:rPr>
          <w:b/>
        </w:rPr>
        <w:t>E. 2.3</w:t>
      </w:r>
    </w:p>
    <w:p>
      <w:r>
        <w:t>En l’espèce, à l’appui de son recours, A.________ Sàrl a allégué des difficultés de gestion de la part de son associé gérant, pour des raisons principalement personnelles, mais n'a pas prétendu avoir acquitté la dette à l'origine de la faillite. Elle n'en a pas non plus déposé le montant au Greffe du Tribunal cantonal. Partant, la première condition posée par l'art. 174 al. 2 LP n'est d'emblée pas remplie, ce qui commande de rejeter le recours pour ce premier motif déjà.</w:t>
      </w:r>
    </w:p>
    <w:p>
      <w:r>
        <w:rPr>
          <w:b/>
        </w:rPr>
        <w:t>E. 2.4</w:t>
      </w:r>
    </w:p>
    <w:p>
      <w:r>
        <w:t>Le recours doit être rejeté pour un second motif également, dès lors que la recourante n'a pas rendu vraisemblable sa solvabilité. A cet égard, la liste des affaires en cours établie par l'Office des poursuites le 12 décembre 2025 mentionne l'existence d’autres poursuites pour un montant total de plus de CHF 200'000.-, dont 19 poursuites au stade de la commination de faillite pour un montant de plus de CHF 135'000.-, ce qui exclut d'emblée la solvabilité de la recourante, à moins qu'elle ne prouve avoir éteint ces dettes avant l'échéance du délai de dix jours de l'art. 174 al. 1 1ère phr. LP, ce qui n'est pas le cas en l'espèce. Ainsi, la deuxième condition de l’art. 174 al. 2 LP n’est pas non plus réalisée.</w:t>
      </w:r>
    </w:p>
    <w:p>
      <w:r>
        <w:rPr>
          <w:b/>
        </w:rPr>
        <w:t>E. 2.5</w:t>
      </w:r>
    </w:p>
    <w:p>
      <w:r>
        <w:t>Compte tenu de ce qui précède, aucune des conditions de l’art. 174 al. 2 LP n’est remplie en l’espèce, de sorte que le recours, manifestement infondé, doit être rejeté sans échange d'écritures (art. 322 al. 1 CPC).</w:t>
      </w:r>
    </w:p>
    <w:p>
      <w:r>
        <w:rPr>
          <w:b/>
        </w:rPr>
        <w:t>E. 2.6</w:t>
      </w:r>
    </w:p>
    <w:p>
      <w:r>
        <w:t>L’effet suspensif ayant été accordé, le moment de l’ouverture de la faillite est différé et doit être fixé à nouveau par l’autorité judiciaire supérieure (CR LP-JAQUES/COMETTA, 2e éd. 2025, art. 174 LP n. 18). Partant, la faillite prend effet à la date et à l'heure du prononcé du présent arrêt.</w:t>
      </w:r>
    </w:p>
    <w:p>
      <w:r>
        <w:rPr>
          <w:b/>
        </w:rPr>
        <w:t>E. 3</w:t>
      </w:r>
    </w:p>
    <w:p>
      <w:r>
        <w:t>L’attention de la recourante est attirée sur la possibilité d’obtenir la révocation de la faillite aux conditions de l’art. 195 LP.</w:t>
      </w:r>
    </w:p>
    <w:p>
      <w:r>
        <w:rPr>
          <w:b/>
        </w:rPr>
        <w:t>E. 4.1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n’est pas alloué de dépens à l’intimée, qui n’a pas été invitée à se déterminer sur le recours. (dispositif en page suivante)</w:t>
      </w:r>
    </w:p>
    <w:p>
      <w:r>
        <w:t>Tribunal cantonal TC Page 4 de 4 la Cour arrête : I. Le recours est rejeté. Partant, la décision de faillite rendue par le Président du Tribunal civil de la Broye le 25 novembre 2025 est confirmée et prend la teneur suivante : 1. La faillite de la société A.________ Sàrl, c/o D.________, avec siège à E.________ est prononcée ce jour, vendredi 12 décembre 2025 à 15.00 heures. 2. La liquidation des biens de la masse en faillite est confiée à l'Office cantonal des faillites, à Fribourg. 3. Les frais de justice dus à l’Etat, par CHF 300.-, sont mis à la charge de la masse en faillite et seront prélevés sur l’avance de frais prestée par B.________. Le solde de cette avance, par CHF 1'200.-, sera versé à l’Office cantonal des faillites pour couvrir les frais de liquidation. II. Les frais de la procédure de recours sont mis à la charge de A.________ Sàrl en liquidation. Les frais judiciaires dus à l'Etat sont fixés à CHF 500.-.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décembre 2025/egm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