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230 vom 17. November 2025</w:t>
      </w:r>
    </w:p>
    <w:p>
      <w:r>
        <w:t>FR Kantonsgericht, 2025-11-17, FR</w:t>
      </w:r>
    </w:p>
    <w:p>
      <w:r>
        <w:rPr>
          <w:b/>
        </w:rPr>
        <w:t xml:space="preserve">Quelle: </w:t>
      </w:r>
      <w:r>
        <w:t>https://mcp.opencaselaw.ch/entscheid/fr_gerichte_102_2025_230</w:t>
      </w:r>
    </w:p>
    <w:p>
      <w:r>
        <w:t>FR: FR_GERICHTE 102 2025 230 du 17 novembre 2025</w:t>
      </w:r>
    </w:p>
    <w:p>
      <w:r>
        <w:t>IT: FR_GERICHTE 102 2025 230 del 17 novembre 2025</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la décision attaquée a été notifiée à la recourante le 23 octobre 2025, si bien que le délai de recours est venu à échéance le 3 novembre 2025. Daté du 27 octobre 2025, mais remis à la Poste le 29 octobre 2025, le recours a été déposé en temps utile, étant précisé que le délai imparti pour la mise en conformité du recours a été respecté. En revanche, le complément au recours remis à la Poste le 12 novembre 2025 est tardif et, partant, irrecevable, si bien qu’il n’en sera pas tenu compte. Il en va de même des pièces produites à l’appui du complément au recours en question et de la requête d’effet suspensif.</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En vertu de l'art. 174 al. 2 LP, l'autorité de recours peut annuler l'ouverture de la faillite lorsque le débiteur rend vraisemblable sa solvabilité et établit par titre que la dette, intérêts et frais</w:t>
      </w:r>
    </w:p>
    <w:p>
      <w:r>
        <w:t>Tribunal cantonal TC Page 3 de 4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(arrêt TF 5A_1005/2020 du 19 janvier 2021 consid. 3.1.1 et arrêt cité).</w:t>
      </w:r>
    </w:p>
    <w:p>
      <w:r>
        <w:rPr>
          <w:b/>
        </w:rPr>
        <w:t>E. 2.2</w:t>
      </w:r>
    </w:p>
    <w:p>
      <w:r>
        <w:t>Aux termes de l'art. 174 al. 1 2ème phrase LP, les parties peuvent faire valoir devant l'instance de recours des faits nouveaux lorsque ceux-ci se sont produits avant le jugement de première instance.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(ATF 139 III 491 consid. 4.4). Aux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(ATF 139 III 491 consid. 4.4; 136 III 294 consid. 3).</w:t>
      </w:r>
    </w:p>
    <w:p>
      <w:r>
        <w:rPr>
          <w:b/>
        </w:rPr>
        <w:t>E. 2.3</w:t>
      </w:r>
    </w:p>
    <w:p>
      <w:r>
        <w:t>En l’espèce, la recourante allègue avoir remboursé l’intégralité de la créance de l’intimée, en capital, intérêts et frais, se rapportant à la poursuite n° ccc ce que celle-ci a confirmé par courrier du 27 octobre 2025. Il faut dès lors admettre que l’une des conditions posées par l'art. 174 al. 2 LP est remplie.</w:t>
      </w:r>
    </w:p>
    <w:p>
      <w:r>
        <w:rPr>
          <w:b/>
        </w:rPr>
        <w:t>E. 2.4</w:t>
      </w:r>
    </w:p>
    <w:p>
      <w:r>
        <w:t>Toutefois, il y a lieu de constater que la recourante n’a pas rendu vraisemblable sa solvabilité, étant rappelé que le complément de recours ainsi que les pièces produites le 12 novembre 2025 sont irrecevables et que la Cour ne peut pas en tenir compte (cf. supra consid. 1.1). En outre, la recourante fait l’objet de deux autres poursuites au stade de la commination de faillite pour le montant total de CHF 2'909.55 et elle n’a pas démontré les avoir payées. Malgré le règlement de deux poursuites introduites par l’intimée, celle-ci a par ailleurs fait notifier un nouveau commandement de payer à la recourante le 30 octobre 2025 pour le montant de CHF 866.10.</w:t>
      </w:r>
    </w:p>
    <w:p>
      <w:r>
        <w:rPr>
          <w:b/>
        </w:rPr>
        <w:t>E. 2.5</w:t>
      </w:r>
    </w:p>
    <w:p>
      <w:r>
        <w:t>Compte tenu de ce qui précède, la condition de la solvabilité de l’art. 174 al. 2 LP n’est pas remplie en l’espèce, de sorte que le recours, manifestement infondé, doit être rejeté sans échange d'écritures (art. 322 al. 1 CPC).</w:t>
      </w:r>
    </w:p>
    <w:p>
      <w:r>
        <w:rPr>
          <w:b/>
        </w:rPr>
        <w:t>E. 2.6</w:t>
      </w:r>
    </w:p>
    <w:p>
      <w:r>
        <w:t>La requête d’effet suspensif est manifestement irrecevable car déposée tardivement.</w:t>
      </w:r>
    </w:p>
    <w:p>
      <w:r>
        <w:rPr>
          <w:b/>
        </w:rPr>
        <w:t>E. 3</w:t>
      </w:r>
    </w:p>
    <w:p>
      <w:r>
        <w:t>L’attention de la recourante est attirée sur la possibilité d’obtenir la révocation de la faillite aux conditions de l’art. 195 LP.</w:t>
      </w:r>
    </w:p>
    <w:p>
      <w:r>
        <w:rPr>
          <w:b/>
        </w:rPr>
        <w:t>E. 4.1</w:t>
      </w:r>
    </w:p>
    <w:p>
      <w:r>
        <w:t>Les frais judiciaires de la procédure de recours sont mis à la charge de la recourante, qui succombe (art. 106 al. 1 CPC). Ils comprennent les frais judiciaires, fixés forfaitairement à CHF 500.- (art. 52 et 61 al. 1 de l’ordonnance du 23 septembre 1996 sur les émoluments perçus en application de la loi fédérale sur la poursuite pour dettes et la faillite [OELP; RS 281.35]).</w:t>
      </w:r>
    </w:p>
    <w:p>
      <w:r>
        <w:rPr>
          <w:b/>
        </w:rPr>
        <w:t>E. 4.2</w:t>
      </w:r>
    </w:p>
    <w:p>
      <w:r>
        <w:t>Il n’est pas alloué de dépens à l’intimée, qui n’a pas été invitée à se déterminer sur le recours.</w:t>
      </w:r>
    </w:p>
    <w:p>
      <w:r>
        <w:t>Tribunal cantonal TC Page 4 de 4 la Cour arrête : I. Le recours est rejeté. Partant, la décision de faillite rendue le 22 octobre 2025 par le Président du Tribunal civil de l’arrondissement de la Glâne dans la cause n° 10 2025 594 est confirmée. II. La requête d'effet suspensif est manifestement irrecevable. III. Les frais de la procédure de recours sont mis à la charge de A.________ Sàrl en liquidation. Les frais judiciaires dus à l'Etat sont fixés à CHF 500.-.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novembre 2025/cov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