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214 vom 28. Oktober 2025</w:t>
      </w:r>
    </w:p>
    <w:p>
      <w:r>
        <w:t>FR Kantonsgericht, 2025-10-28, DE</w:t>
      </w:r>
    </w:p>
    <w:p>
      <w:r>
        <w:rPr>
          <w:b/>
        </w:rPr>
        <w:t xml:space="preserve">Quelle: </w:t>
      </w:r>
      <w:r>
        <w:t>https://mcp.opencaselaw.ch/entscheid/fr_gerichte_102_2025_214</w:t>
      </w:r>
    </w:p>
    <w:p>
      <w:r>
        <w:t>FR: FR_GERICHTE 102 2025 214 du 28 octobre 2025</w:t>
      </w:r>
    </w:p>
    <w:p>
      <w:r>
        <w:t>IT: FR_GERICHTE 102 2025 214 del 28 ottobre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10 octobre 2025, si bien que le délai de recours est venu à échéance le 20 octobre 2025. Daté du 10 octobre 2025, mais remis à la Poste le lendemain, le recours a été déposé en temps utile. En revanche, le complément au recours daté du 22 octobre 2025, remis à la Poste le lendemain, est tardif et, partant, irrecevable, si bien qu’il n’en sera pas tenu compte. Il en va de même des pièces produites à l’appui du complément au recours en question.</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Aux termes de l'art. 174 al. 1 2ème phrase LP, les parties peuvent faire valoir devant l'instance de recours des faits nouveaux lorsque ceux-ci se sont produits avant le jugement de première Tribunal cantonal TC Page 3 de 4 instance. Cette disposition spéciale de la loi, au sens de l'art. 326 al. 2 CPC, vise les faits nouveaux improprement dits (faux nova ou pseudo- 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w:t>
      </w:r>
    </w:p>
    <w:p>
      <w:r>
        <w:rPr>
          <w:b/>
        </w:rPr>
        <w:t>E. 2.3</w:t>
      </w:r>
    </w:p>
    <w:p>
      <w:r>
        <w:t>En l'espèce, dans les citations à comparaître du 13 août 2025 à l’audience de faillite de première instance – qui lui ont été adressées séparément –, la recourante a été invitée à payer les montants respectifs de CHF 747.55 (poursuite n° ddd) et CHF 715.50 (n° ccc), intérêts et frais de procédure compris, soit un montant total de CHF 1'463.05, pour éviter la faillite. Elle s’est acquittée d’un montant de CHF 1’000.- auprès du greffe du Tribunal cantonal le 14 octobre 2025. Or, ce dernier montant ne couvre pas l’entier des deux créances précitées qui ont donné lieu à la faillite, de sorte qu’il y a lieu de considérer que la première condition posée par l’art. 174 al. 2 LP n’est pas remplie, de sorte que le recours doit être rejeté pour ce premier motif déjà.</w:t>
      </w:r>
    </w:p>
    <w:p>
      <w:r>
        <w:rPr>
          <w:b/>
        </w:rPr>
        <w:t>E. 2.4</w:t>
      </w:r>
    </w:p>
    <w:p>
      <w:r>
        <w:t>Au demeurant, la recourante n’a pas rendu vraisemblable sa solvabilité, étant rappelé ici que les pièces produites le 23 octobre 2025 sont irrecevables, de sorte qu’il n’y a pas lieu d’en tenir compte (cf. supra consid. 1.1). Il ressort de la liste des affaires en cours établie le 14 octobre 2025 par l’Office des poursuites de la Sarine à la demande de la Cour que la recourante faisait l’objet de poursuites pour un montant total de CHF 74'733.65 avant le prononcé de sa faillite. Elle a ainsi laissé les poursuites s’accumuler contre elle, étant relevé à cet égard que plusieurs autres poursuites – autres que celles qui font l’objet de la présente procédure – se trouvent également au stade de la commination de faillite, alors que la recourante n’a pas démontré les avoir payées. En outre, bon nombre de poursuites proviennent de créanciers institutionnels pour les impôts, la TVA ou encore les cotisations AVS. Dans ces circonstances, il faut admettre que la recourante ne se trouve pas uniquement de manière temporaire dans l'impossibilité d'honorer ses dettes échues, mais que ses difficultés financières sont au contraire durables, les pièces produites ne permettant de toute manière pas de démontrer le contraire, quand bien mêmes elles seraient recevables. Partant, manifestement infondé, le recours doit être rejeté pour ce second motif également, si bien que la faillite prononcée en première instance est confirmée.</w:t>
      </w:r>
    </w:p>
    <w:p>
      <w:r>
        <w:rPr>
          <w:b/>
        </w:rPr>
        <w:t>E. 3</w:t>
      </w:r>
    </w:p>
    <w:p>
      <w:r>
        <w:t>Le montant de CHF 1’000.- versé au greffe du Tribunal cantonal par la recourante après le prononcé de sa faillite sera transféré à l'Office cantonal des faillites sans délai, dès lors qu'au vu de la confirmation de la décision querellée, il fait partie de la masse en faillite.</w:t>
      </w:r>
    </w:p>
    <w:p>
      <w:r>
        <w:rPr>
          <w:b/>
        </w:rPr>
        <w:t>E. 4</w:t>
      </w:r>
    </w:p>
    <w:p>
      <w:r>
        <w:t>L’attention de la recourante est attirée sur la possibilité d’obtenir la révocation de la faillite aux conditions de l’art. 195 LP.</w:t>
      </w:r>
    </w:p>
    <w:p>
      <w:r>
        <w:rPr>
          <w:b/>
        </w:rPr>
        <w:t>E. 5</w:t>
      </w:r>
    </w:p>
    <w:p>
      <w:r>
        <w:t>La requête d’effet suspensif est sans objet, la Cour ayant directement statué sur le recours au fond. Tribunal cantonal TC Page 4 de 4</w:t>
      </w:r>
    </w:p>
    <w:p>
      <w:r>
        <w:rPr>
          <w:b/>
        </w:rPr>
        <w:t>E. 6.1</w:t>
      </w:r>
    </w:p>
    <w:p>
      <w:r>
        <w:t>Les frais judiciaires de la procédure de recours sont mis à la charge de la recourante qui succombe (art. 106 al. 1 CPC). Ils comprennent les frais judiciaires, fixés forfaitairement à CHF 500.- (art. 52 et 61 al. 1 OELP).</w:t>
      </w:r>
    </w:p>
    <w:p>
      <w:r>
        <w:rPr>
          <w:b/>
        </w:rPr>
        <w:t>E. 6.2</w:t>
      </w:r>
    </w:p>
    <w:p>
      <w:r>
        <w:t>Il n’est pas alloué de dépens à l’intimé, qui n’a pas été invité à se déterminer sur le recours. la Cour arrête : I. Le recours est rejeté. Partant, la décision de faillite rendue le 6 octobre 2025 par le Président du Tribunal civil de l’arrondissement de la Sarine dans la cause n° eee et fff est confirmée. II. La requête d'effet suspensif est sans objet. III. Le montant de CHF 1’000.- déposé auprès du greffe du Tribunal cantonal le 14 octobre 2025 sera transféré à l'Office cantonal des faillites sans délai. IV. Les frais de la procédure de recours sont mis à la charge de A.________ Sàrl en liquidation.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octobre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