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199 vom 9. Oktober 2025</w:t>
      </w:r>
    </w:p>
    <w:p>
      <w:r>
        <w:t>FR Kantonsgericht, 2025-10-09, FR</w:t>
      </w:r>
    </w:p>
    <w:p>
      <w:r>
        <w:rPr>
          <w:b/>
        </w:rPr>
        <w:t xml:space="preserve">Quelle: </w:t>
      </w:r>
      <w:r>
        <w:t>https://mcp.opencaselaw.ch/entscheid/fr_gerichte_102_2025_199</w:t>
      </w:r>
    </w:p>
    <w:p>
      <w:r>
        <w:t>FR: FR_GERICHTE 102 2025 199 du 9 octobre 2025</w:t>
      </w:r>
    </w:p>
    <w:p>
      <w:r>
        <w:t>IT: FR_GERICHTE 102 2025 199 del 9 ottobre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16 septembre 2025, si bien que le recours, posté le 26 septembre 2025, l’a été en temps utile. En revanche, les compléments au recours, déposés les 30 septembre 2025 et 7 octobre 2025 sont tardifs et, partant, irrecevables. La Cour n’en tiendra ainsi pas compte.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et doivent être réalisées dans le délai de recours de 10 jours (CR LP - JAQUES/COMETTA, 2e éd. 2025, art 174 n. 6). Les allégations de fait et les documents produits après l’expiration du délai de recours sont irrecevables (ATF 139 III 491 consid. 4).</w:t>
      </w:r>
    </w:p>
    <w:p>
      <w:r>
        <w:rPr>
          <w:b/>
        </w:rPr>
        <w:t>E. 2.1.1</w:t>
      </w:r>
    </w:p>
    <w:p>
      <w:r>
        <w:t>Différente de la question du surendettement, la solvabilité, au sens de l'art. 174 al. 2 LP, se définit par opposition à l'insolvabilité au sens de l'art. 191 LP; elle consiste en la capacité du débiteur de disposer de liquidités suffisantes pour payer ses dette échues et peut aussi être présente si cette capacité fait temporairement défaut, pour autant que des indices d'amélioration de la situation à</w:t>
      </w:r>
    </w:p>
    <w:p>
      <w:r>
        <w:t>Tribunal cantonal TC Page 3 de 5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qu'aucune poursuite exécutoire n'est en cours contre lui et qu’aucun acte de défaut de biens n’a été dressé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CR LP - JAQUES/COMETTA, art 174 n. 9).</w:t>
      </w:r>
    </w:p>
    <w:p>
      <w:r>
        <w:rPr>
          <w:b/>
        </w:rPr>
        <w:t>E. 2.1.2</w:t>
      </w:r>
    </w:p>
    <w:p>
      <w:r>
        <w:t>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5A_375/2025 du 11 août 2025 consid. 3.3 destiné à la publication).</w:t>
      </w:r>
    </w:p>
    <w:p>
      <w:r>
        <w:rPr>
          <w:b/>
        </w:rPr>
        <w:t>E. 2.2</w:t>
      </w:r>
    </w:p>
    <w:p>
      <w:r>
        <w:t>En l'espèce, dans la citation à comparaître du 10 juillet 2025 à l’audience de faillite de première instance du 15 septembre 2025, la recourante a été invitée à payer le montant total de CHF 539.25, intérêts et frais de procédure compris, pour éviter la faillite. La recourante a versé sur le compte de l’intimée le montant de CHF 395.25 en date du 22 septembre 2025, puis le montant de CHF 387.90 le 26 septembre 2025, lesquels correspondent à des factures relatives aux montants objet de la présente poursuite (cf. bordereau du recours, pièces 2 à 5). Sans que cela soit établi, il semble que la première condition posée par l'art. 174 al. 2 ch. 2 LP, soit le paiement de la dette, intérêts et frais compris, soit remplie.</w:t>
      </w:r>
    </w:p>
    <w:p>
      <w:r>
        <w:rPr>
          <w:b/>
        </w:rPr>
        <w:t>E. 2.3</w:t>
      </w:r>
    </w:p>
    <w:p>
      <w:r>
        <w:t>Quoi qu’il en soit, même si la première condition était remplie, la deuxième ne l’est manifestement pas. En effet, il ressort de la liste des affaires en cours produite par l’Office des poursuites de la Sarine, que la recourante fait l’objet de 6 autres poursuites au stade de la commination de faillite, auxquelles s’ajoutent de nombreuses poursuites au stade de l’opposition. Au total, la recourante fait l’objet de poursuites pour un montant de CHF 42'538.95 (y compris la poursuite faisant l’objet de la présente procédure). La recourante a allégué, dans ses deux compléments au recours, lesquels sont irrecevables en raison de leur tardiveté, avoir payé les poursuites au stade de la commination de faillite sur le compte de l’Office des poursuites ainsi que les autres poursuites sur le compte du Tribunal cantonal, à l’exception de l’une d’entre elles qu’elle conteste, et a produit des pièces à l’appui de ses allégations dans ses mémoires complémentaires. Force est toutefois de constater que les paiements en question sont intervenus les 1er et 7 octobre 2025, soit après l’expiration du délai de recours, qui était le 26 septembre 2025. Il s’agit donc de</w:t>
      </w:r>
    </w:p>
    <w:p>
      <w:r>
        <w:t>Tribunal cantonal TC Page 4 de 5 faits nouveaux irrecevables, tout comme les mémoires complémentaires des 30 septembre 2025 et</w:t>
      </w:r>
    </w:p>
    <w:p>
      <w:r>
        <w:rPr>
          <w:b/>
        </w:rPr>
        <w:t>E. 2.4</w:t>
      </w:r>
    </w:p>
    <w:p>
      <w:r>
        <w:t>Le montant de CHF 29'160.95 consigné sur le compte du Tribunal cantonal sera transmis sans délai à l’Office cantonal des faillites. 3. L'attention de la recourante est attirée sur la possibilité d'obtenir la révocation de la faillite aux conditions de l'art. 195 LP. 4. La requête d’effet suspensif est sans objet, la Cour ayant directement statué sur le recours au fond. 5. 5.1. Les frais judiciaires de la procédure de recours sont mis à la charge de la recourante, qui succombe (art. 106 al. 1 CPC). Ils comprennent les frais judiciaires, fixés forfaitairement à CHF 500.- (art. 52 et 61 al. 1 OELP). 5.2. Il n’est pas alloué de dépens à l’intimée, qui n’a pas été invitée à se déterminer sur le recours. (dispositif en page suivante)</w:t>
      </w:r>
    </w:p>
    <w:p>
      <w:r>
        <w:t>Tribunal cantonal TC Page 5 de 5 la Cour arrête : I. Le recours est rejeté. Partant, la décision de faillite rendue le 15 septembre 2025 par le Président du Tribunal civil de la Sarine dans la cause ddd est confirmée. II. La requête d'effet suspensif est sans objet. III. Le montant de CHF 29'160.95 consigné sur le compte du Tribunal cantonal est transmis sans délai à l'Office cantonal des faillites. IV. Les frais de la procédure de recours sont mis à la charge de A.________ SA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2025/say La Présidente La Greffière-rapporteure</w:t>
      </w:r>
    </w:p>
    <w:p>
      <w:r>
        <w:rPr>
          <w:b/>
        </w:rPr>
        <w:t>E. 7</w:t>
      </w:r>
    </w:p>
    <w:p>
      <w:r>
        <w:t>octobre 2025, et il n’en sera pas tenu compte. La recourante n’a en outre rien allégué ni produit d’autre sur sa solvabilité dans le délai de recours. Dans ces circonstances, contrairement aux exigences légales, la recourante n’a pas rendu vraisemblable sa solvabilité dans le délai de recours de 10 jours. Partant, le recours doit être rejeté et la faillite prononcée en première instance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