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174 vom 15. September 2025</w:t>
      </w:r>
    </w:p>
    <w:p>
      <w:r>
        <w:t>FR Kantonsgericht, 2025-09-15, FR</w:t>
      </w:r>
    </w:p>
    <w:p>
      <w:r>
        <w:rPr>
          <w:b/>
        </w:rPr>
        <w:t xml:space="preserve">Quelle: </w:t>
      </w:r>
      <w:r>
        <w:t>https://mcp.opencaselaw.ch/entscheid/fr_gerichte_102_2025_174</w:t>
      </w:r>
    </w:p>
    <w:p>
      <w:r>
        <w:t>FR: FR_GERICHTE 102 2025 174 du 15 septembre 2025</w:t>
      </w:r>
    </w:p>
    <w:p>
      <w:r>
        <w:t>IT: FR_GERICHTE 102 2025 174 del 15 settembre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27 août 2025, si bien que le recours, déposé au greffe du Tribunal cantonal le 29 août 2025, l’a été en temps utile. Il en va de même du complément au recours déposé le 5 septembre 2025.</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w:t>
      </w:r>
    </w:p>
    <w:p>
      <w:r>
        <w:t>septembre 2025, que la recourante fait l’objet d’une autre poursuite au stade de la commination de faillite (n° eee) et d’une deuxième au stade de la notification du commandement de payer (n° fff). La première a toutefois été réglée en date du 14 août 2025 (intérêts et frais compris; bordereau du recours, pièce 3). La deuxième, d’un montant de CHF 3'894.30, est toujours impayée et n’est pas contestée par la recourante (recours p. 3). Cela étant, la recourante fait encore l’objet de trois actes de défaut de biens pour un montant cumulé de CHF 16'860.45 (nos ggg, hhh, iii). Les liquidités sur le compte bancaire de la recourante, qui se montent à CHF 1'072.20, ne suffisent pas pour éponger ses dettes en poursuite et ses actes de défaut de biens. Même en y ajoutant les factures que la recourante prétend envoyer à la fin du mois d’août, pour un total de CHF 3'837.45, dont on ne sait pas si et quand elles seront payées, la situation reste identique. Il en va de même en tenant compte d’un montant de CHF 3'648.40 qui devrait lui être versé par un débiteur d’ici au 5 septembre 2025 sur la base d’une facture du 26 août 2025. Dans ces circonstances, il faut admettre que la recourante ne se trouve pas uniquement de manière temporaire dans l'impossibilité d'honorer ses dettes échues, mais que ses difficultés financières sont au contraire durables. Ainsi, la deuxième condition de l’art. 174 al. 2 LP n’est pas réalisée.</w:t>
      </w:r>
    </w:p>
    <w:p>
      <w:r>
        <w:t>Tribunal cantonal TC Page 4 de 5 Partant, le recours doit être rejeté et la faillite prononcée en première instance confirmée.</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2.1.1</w:t>
      </w:r>
    </w:p>
    <w:p>
      <w:r>
        <w:t>Différente de la question du surendettement, la solvabilité, au sens de l'art. 174 al. 2 LP, se définit par opposition à l'insolvabilité au sens de l'art. 191 LP; elle consiste en la capacité du débiteur de disposer de liquidités suffisantes pour payer ses dette échues et peut aussi être présente si cette capacité fait temporairement défaut, pour autant que des indices d'amélioration de la situation à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w:t>
      </w:r>
    </w:p>
    <w:p>
      <w:r>
        <w:t>Tribunal cantonal TC Page 3 de 5 qu'aucune requête de faillite n'est pendante contre lui, qu'aucune poursuite exécutoire n'est en cours contre lui et qu’aucun acte de défaut de biens n’a été dressé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CR-LP-, JACQUES/COMETTA, 2e éd. 2025, art 174 n. 9).</w:t>
      </w:r>
    </w:p>
    <w:p>
      <w:r>
        <w:rPr>
          <w:b/>
        </w:rPr>
        <w:t>E. 2.1.2</w:t>
      </w:r>
    </w:p>
    <w:p>
      <w:r>
        <w:t>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l’ordonnance du 23 septembre 1996 sur les émoluments perçus en application de la loi fédérale sur la poursuite pour dettes et la faillite (OELP; RS 281.35); les frais de justice des procédures sommaires du pur droit des poursuites au sens de l’art. 25 al. 2 LP ainsi que ceux du juge de la faillite en font également partie (ATF 133 III 687 consid. 2.3; arrêt TF 5A_375/2025 du 11 août 2025 consid. 3.3 destiné à la publication).</w:t>
      </w:r>
    </w:p>
    <w:p>
      <w:r>
        <w:rPr>
          <w:b/>
        </w:rPr>
        <w:t>E. 2.2</w:t>
      </w:r>
    </w:p>
    <w:p>
      <w:r>
        <w:t>En l'espèce, dans la citation à comparaître du 18 juin 2025 à l’audience de faillite de première instance du 25 août 2025, la recourante a été invitée à payer le montant total de CHF 5'751.70, intérêts et frais de procédure compris (cf. bordereau du recours, pièce 1), pour éviter la faillite. En date du 27 août 2025, la recourante a versé ce montant au Tribunal de la Sarine, après le prononcé de la faillite (cf. bordereau du recours, pièce 4), de sorte que la première condition posée par l'art. 174 al. 2 ch. 2 LP, soit le paiement de la dette, intérêts et frais compris, est remplie. Même si c’est par erreur que la recourante a mentionné une fausse date d’exécution sur son ordre de paiement, il faut constater que la dette n’a pas été payée avant le prononcé de la faillite, mais bien après, de telle sorte que pour obtenir l’annulation de la faillite, la recourante doit en plus rendre vraisemblable sa solvabilité.</w:t>
      </w:r>
    </w:p>
    <w:p>
      <w:r>
        <w:rPr>
          <w:b/>
        </w:rPr>
        <w:t>E. 2.3</w:t>
      </w:r>
    </w:p>
    <w:p>
      <w:r>
        <w:t>Il ressort de la liste des affaires en cours produite par l’Office des poursuites de la Sarine, le</w:t>
      </w:r>
    </w:p>
    <w:p>
      <w:r>
        <w:rPr>
          <w:b/>
        </w:rPr>
        <w:t>E. 2.4</w:t>
      </w:r>
    </w:p>
    <w:p>
      <w:r>
        <w:t>Le montant de CHF 5'751.70 consigné sur le compte du Tribunal de la Sarine sera transmis sans délai à l’Office cantonal des faillites.</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de la recourante, qui succombe (art. 106 al. 1 CPC). Ils comprennent les frais judiciaires, fixés forfaitairement à CHF 500.- (art. 52 et 61 al. 1 OELP).</w:t>
      </w:r>
    </w:p>
    <w:p>
      <w:r>
        <w:rPr>
          <w:b/>
        </w:rPr>
        <w:t>E. 5.2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le 25 août 2025 par le Président du Tribunal civil de la Sarine dans la cause jjj est confirmée. II. La requête d'effet suspensif est sans objet. III. Le montant de CHF 5'751.70 consigné sur le compte du Tribunal de la Sarine est transmis sans délai à l'Office cantonal des faillites. IV. Les frais de la procédure de recours sont mis à la charge de C.________.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septembre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