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150 vom 12. August 2025</w:t>
      </w:r>
    </w:p>
    <w:p>
      <w:r>
        <w:t>FR Kantonsgericht, 2025-08-12, FR</w:t>
      </w:r>
    </w:p>
    <w:p>
      <w:r>
        <w:rPr>
          <w:b/>
        </w:rPr>
        <w:t xml:space="preserve">Quelle: </w:t>
      </w:r>
      <w:r>
        <w:t>https://mcp.opencaselaw.ch/entscheid/fr_gerichte_102_2025_150</w:t>
      </w:r>
    </w:p>
    <w:p>
      <w:r>
        <w:t>FR: FR_GERICHTE 102 2025 150 du 12 août 2025</w:t>
      </w:r>
    </w:p>
    <w:p>
      <w:r>
        <w:t>IT: FR_GERICHTE 102 2025 150 del 12 agosto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lit. b ch. 3 CPC). La procédure sommaire étant applicable (art. 251 let. a CPC), le recours doit être déposé dans les 10 jours à compter de la notification de la décision (art. 321 al. 2 CPC). En l'espèce, la décision querellée a été notifiée au recourant le 9 juillet 2025. Remis à la poste le 18 juillet 2025, le recours a été interjeté en temps utile.</w:t>
      </w:r>
    </w:p>
    <w:p>
      <w:r>
        <w:rPr>
          <w:b/>
        </w:rPr>
        <w:t>E. 1.2</w:t>
      </w:r>
    </w:p>
    <w:p>
      <w:r>
        <w:t>La cognition de la Cour d’appel est pleine et entière en droit; s’agissant des faits, elle est limitée à leur constatation manifestement inexacte (art. 320 CPC).</w:t>
      </w:r>
    </w:p>
    <w:p>
      <w:r>
        <w:rPr>
          <w:b/>
        </w:rPr>
        <w:t>E. 1.3</w:t>
      </w:r>
    </w:p>
    <w:p>
      <w:r>
        <w:t>Conformément à l'art. 326 al. 1 CPC, les conclusions, allégations de faits et preuves nouvelles sont irrecevables. Il en résulte que l'invocation, dans son recours, par A.________ de sa sortie de l'église catholique en 2021 est irrecevable.</w:t>
      </w:r>
    </w:p>
    <w:p>
      <w:r>
        <w:rPr>
          <w:b/>
        </w:rPr>
        <w:t>E. 1.4</w:t>
      </w:r>
    </w:p>
    <w:p>
      <w:r>
        <w:t>La Cour statue sans débats (art. 327 al. 2 CPC).</w:t>
      </w:r>
    </w:p>
    <w:p>
      <w:r>
        <w:rPr>
          <w:b/>
        </w:rPr>
        <w:t>E. 1.5</w:t>
      </w:r>
    </w:p>
    <w:p>
      <w:r>
        <w:t>La valeur litigieuse étant inférieure à CHF 30'000.-, seule la voie du recours constitutionnel au Tribunal fédéral est ouverte contre le présent arrêt (art. 74 al. 1 let. b LTF).</w:t>
      </w:r>
    </w:p>
    <w:p>
      <w:r>
        <w:rPr>
          <w:b/>
        </w:rPr>
        <w:t>E. 1.6</w:t>
      </w:r>
    </w:p>
    <w:p>
      <w:r>
        <w:t>Compte tenu du sort du recours, il n'a pas été notifié à l'intimée pour détermination (art. 322 al. 1 in fine CPC).</w:t>
      </w:r>
    </w:p>
    <w:p>
      <w:r>
        <w:t>Tribunal cantonal TC Page 3 de 4</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 ATF 113 III 6 consid. 1b). L'art. 81 LP exige, pour maintenir l'opposition formée par la partie poursuivie, la preuve par titre de l'extinction – totale ou partielle – de la dette ;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w:t>
      </w:r>
    </w:p>
    <w:p>
      <w:r>
        <w:rPr>
          <w:b/>
        </w:rPr>
        <w:t>E. 2.2</w:t>
      </w:r>
    </w:p>
    <w:p>
      <w:r>
        <w:t>En l'espèce, le premier juge a prononcé la mainlevée définitive en se fondant sur la décision de taxation du 27 juin 2024, attestée définitive et exécutoire et valant titre de mainlevée définitive selon l'art. 80 LP. A l'appui de son recours, A.________ se limite à contester la décision de taxation fiscale du 27 juin 2024, alors que celle-ci est définitive et exécutoire. Dès lors, c'est à juste titre que le Président s'est fondé sur la décision de taxation précitée pour prononcer la mainlevée définitive. Il appartenait au poursuivi de déposer une réclamation contre cette décision dans les 30 jours dès sa notification, comme indiqué au verso de la décision. Il ne prétend toutefois pas l'avoir fait, ni avoir réglé la dette, bénéficier d'un sursis ou se prévaloir de la prescription. Partant, la mainlevée définitive de l’opposition devait être prononcée pour le montant dû selon la décision définitive et exécutoire du Service cantonal des contributions du 27 juin 2024. Au vu de ce qui précède, la décision litigieuse est tout à fait conforme au droit et le recours est manifestement mal fondé. Il s'ensuit qu'il doit être rejeté.</w:t>
      </w:r>
    </w:p>
    <w:p>
      <w:r>
        <w:rPr>
          <w:b/>
        </w:rPr>
        <w:t>E. 3.1</w:t>
      </w:r>
    </w:p>
    <w:p>
      <w:r>
        <w:t>Les frais de la procédure de recours doivent être mis à la charge du recourant, qui succombe (art. 106 al. 1 CPC). Ils comprennent les frais judiciaires, fixés forfaitairement à CHF 300.- (art. 48 et 61 al. 1 OELP), qui seront prélevés sur l’avance de frais du même montant versée le 29 juillet 2025.</w:t>
      </w:r>
    </w:p>
    <w:p>
      <w:r>
        <w:rPr>
          <w:b/>
        </w:rPr>
        <w:t>E. 3.2</w:t>
      </w:r>
    </w:p>
    <w:p>
      <w:r>
        <w:t>Il n'est pas alloué de dépens à l’intimée, qui n’a pas été invitée à se déterminer sur le recours, conformément au prescrit de l’art. 322 al. 1 CPC.</w:t>
      </w:r>
    </w:p>
    <w:p>
      <w:r>
        <w:t>Tribunal cantonal TC Page 4 de 4 la Cour arrête : I. Le recours est rejeté. Partant, la décision prononcée le 26 juin 2025 par le Président du Tribunal civil de l'arrondissement de la Gruyère est confirmée. II. Les frais de la procédure de recours dus à l’Etat sont mis à la charge de A.________. Les frais judiciaires, fixés forfaitairement à CHF 300.-, seront prélevés sur l’avance de frais versée le 29 juillet 2025.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août 2025/mro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